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136728" w:rsidTr="00136728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30576"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ro-RO"/>
              </w:rPr>
              <w:t>RAIONUL ORHEI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sz w:val="22"/>
                <w:szCs w:val="22"/>
                <w:lang w:val="ro-RO"/>
              </w:rPr>
            </w:pPr>
            <w:r w:rsidRPr="00B30576">
              <w:rPr>
                <w:b/>
                <w:shadow/>
                <w:sz w:val="22"/>
                <w:szCs w:val="22"/>
                <w:lang w:val="ro-RO"/>
              </w:rPr>
              <w:t>CONSILIUL COMUNAL</w:t>
            </w:r>
          </w:p>
          <w:p w:rsidR="00136728" w:rsidRPr="00B30576" w:rsidRDefault="00136728" w:rsidP="00136728">
            <w:pPr>
              <w:jc w:val="center"/>
              <w:rPr>
                <w:b/>
                <w:caps/>
                <w:shadow/>
                <w:sz w:val="22"/>
                <w:szCs w:val="22"/>
                <w:lang w:val="ro-RO"/>
              </w:rPr>
            </w:pPr>
            <w:r w:rsidRPr="00B30576">
              <w:rPr>
                <w:b/>
                <w:shadow/>
                <w:sz w:val="22"/>
                <w:szCs w:val="22"/>
                <w:lang w:val="ro-RO"/>
              </w:rPr>
              <w:t xml:space="preserve"> </w:t>
            </w:r>
            <w:r w:rsidRPr="00B30576">
              <w:rPr>
                <w:b/>
                <w:caps/>
                <w:shadow/>
                <w:sz w:val="22"/>
                <w:szCs w:val="22"/>
                <w:lang w:val="ro-RO"/>
              </w:rPr>
              <w:t>Jora de Mijloc</w:t>
            </w: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MD 3534 com. Jora de Mijloc</w:t>
            </w: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Tel. (235)-55-1-36, 55-2-36</w:t>
            </w: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C/f 1007601001684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6728" w:rsidRPr="00B30576" w:rsidRDefault="00136728" w:rsidP="00136728">
            <w:pPr>
              <w:jc w:val="center"/>
              <w:rPr>
                <w:b/>
                <w:noProof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noProof/>
                <w:lang w:val="en-US"/>
              </w:rPr>
            </w:pPr>
          </w:p>
          <w:p w:rsidR="00136728" w:rsidRPr="00B30576" w:rsidRDefault="00DA7902" w:rsidP="00136728">
            <w:pPr>
              <w:jc w:val="center"/>
              <w:rPr>
                <w:b/>
                <w:lang w:val="ro-RO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334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6728" w:rsidRPr="00B30576" w:rsidRDefault="00136728" w:rsidP="00136728">
            <w:pPr>
              <w:jc w:val="center"/>
              <w:rPr>
                <w:b/>
                <w:shadow/>
                <w:noProof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noProof/>
                <w:lang w:val="ro-RO"/>
              </w:rPr>
            </w:pPr>
            <w:r w:rsidRPr="00B30576">
              <w:rPr>
                <w:b/>
                <w:shadow/>
                <w:noProof/>
                <w:lang w:val="ro-RO"/>
              </w:rPr>
              <w:t>РЕСПУБЛИКА МОЛДОВА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</w:rPr>
            </w:pPr>
            <w:r w:rsidRPr="00B30576">
              <w:rPr>
                <w:b/>
                <w:shadow/>
              </w:rPr>
              <w:t>ОРХЕЙСКИЙ РАЙОН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sz w:val="20"/>
                <w:szCs w:val="20"/>
              </w:rPr>
            </w:pPr>
            <w:r w:rsidRPr="00B30576">
              <w:rPr>
                <w:b/>
                <w:shadow/>
                <w:sz w:val="20"/>
                <w:szCs w:val="20"/>
              </w:rPr>
              <w:t>КОММУНАЛЬНЫЙ СОВЕТ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  <w:sz w:val="20"/>
                <w:szCs w:val="20"/>
              </w:rPr>
            </w:pPr>
            <w:r w:rsidRPr="00B30576">
              <w:rPr>
                <w:b/>
                <w:shadow/>
                <w:sz w:val="20"/>
                <w:szCs w:val="20"/>
              </w:rPr>
              <w:t>ЖОРА ДЕ МИЖЛОК</w:t>
            </w:r>
          </w:p>
          <w:p w:rsidR="00136728" w:rsidRPr="00B30576" w:rsidRDefault="00136728" w:rsidP="00136728">
            <w:pPr>
              <w:jc w:val="center"/>
              <w:rPr>
                <w:b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z w:val="22"/>
                <w:szCs w:val="22"/>
              </w:rPr>
            </w:pPr>
            <w:r w:rsidRPr="00B30576">
              <w:rPr>
                <w:b/>
                <w:sz w:val="22"/>
                <w:szCs w:val="22"/>
                <w:lang w:val="ro-RO"/>
              </w:rPr>
              <w:t>МД 3534</w:t>
            </w:r>
            <w:r w:rsidRPr="00B30576">
              <w:rPr>
                <w:b/>
                <w:sz w:val="22"/>
                <w:szCs w:val="22"/>
              </w:rPr>
              <w:t xml:space="preserve"> ком</w:t>
            </w:r>
            <w:r w:rsidRPr="00B30576">
              <w:rPr>
                <w:b/>
                <w:sz w:val="22"/>
                <w:szCs w:val="22"/>
                <w:lang w:val="ro-RO"/>
              </w:rPr>
              <w:t xml:space="preserve">. </w:t>
            </w:r>
            <w:r w:rsidRPr="00B30576">
              <w:rPr>
                <w:b/>
                <w:sz w:val="22"/>
                <w:szCs w:val="22"/>
              </w:rPr>
              <w:t xml:space="preserve">Жора де </w:t>
            </w:r>
            <w:proofErr w:type="spellStart"/>
            <w:r w:rsidRPr="00B30576">
              <w:rPr>
                <w:b/>
                <w:sz w:val="22"/>
                <w:szCs w:val="22"/>
              </w:rPr>
              <w:t>Мижлок</w:t>
            </w:r>
            <w:proofErr w:type="spellEnd"/>
          </w:p>
          <w:p w:rsidR="00136728" w:rsidRPr="00B30576" w:rsidRDefault="00136728" w:rsidP="00136728">
            <w:pPr>
              <w:jc w:val="center"/>
              <w:rPr>
                <w:b/>
                <w:sz w:val="22"/>
                <w:szCs w:val="22"/>
              </w:rPr>
            </w:pPr>
            <w:r w:rsidRPr="00B30576">
              <w:rPr>
                <w:b/>
                <w:sz w:val="22"/>
                <w:szCs w:val="22"/>
                <w:lang w:val="ro-RO"/>
              </w:rPr>
              <w:t>Тел. (235)-</w:t>
            </w:r>
            <w:r w:rsidRPr="00B30576">
              <w:rPr>
                <w:b/>
                <w:sz w:val="22"/>
                <w:szCs w:val="22"/>
              </w:rPr>
              <w:t>55</w:t>
            </w:r>
            <w:r w:rsidRPr="00B30576">
              <w:rPr>
                <w:b/>
                <w:sz w:val="22"/>
                <w:szCs w:val="22"/>
                <w:lang w:val="ro-RO"/>
              </w:rPr>
              <w:t>-1</w:t>
            </w:r>
            <w:r w:rsidRPr="00B30576">
              <w:rPr>
                <w:b/>
                <w:sz w:val="22"/>
                <w:szCs w:val="22"/>
              </w:rPr>
              <w:t>-36, 55-2-36</w:t>
            </w:r>
          </w:p>
          <w:p w:rsidR="00136728" w:rsidRPr="006A01F2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sz w:val="22"/>
                <w:szCs w:val="22"/>
              </w:rPr>
              <w:t>К/</w:t>
            </w:r>
            <w:proofErr w:type="spellStart"/>
            <w:r w:rsidRPr="00B30576">
              <w:rPr>
                <w:b/>
                <w:sz w:val="22"/>
                <w:szCs w:val="22"/>
              </w:rPr>
              <w:t>ф</w:t>
            </w:r>
            <w:proofErr w:type="spellEnd"/>
            <w:r w:rsidRPr="00B3057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ro-RO"/>
              </w:rPr>
              <w:t>1007601001684</w:t>
            </w:r>
          </w:p>
        </w:tc>
      </w:tr>
    </w:tbl>
    <w:p w:rsidR="00136728" w:rsidRDefault="0039385F" w:rsidP="0039385F">
      <w:pPr>
        <w:jc w:val="right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Proiect</w:t>
      </w:r>
    </w:p>
    <w:p w:rsidR="00136728" w:rsidRPr="00CB7F0B" w:rsidRDefault="00136728" w:rsidP="00136728">
      <w:pPr>
        <w:jc w:val="center"/>
        <w:outlineLvl w:val="0"/>
        <w:rPr>
          <w:b/>
          <w:sz w:val="28"/>
          <w:szCs w:val="28"/>
          <w:lang w:val="ro-RO"/>
        </w:rPr>
      </w:pPr>
      <w:r w:rsidRPr="00CB7F0B">
        <w:rPr>
          <w:b/>
          <w:sz w:val="28"/>
          <w:szCs w:val="28"/>
          <w:lang w:val="ro-RO"/>
        </w:rPr>
        <w:t xml:space="preserve">D E C I Z I E  NR. </w:t>
      </w:r>
      <w:r w:rsidR="0039385F">
        <w:rPr>
          <w:b/>
          <w:sz w:val="28"/>
          <w:szCs w:val="28"/>
          <w:lang w:val="ro-RO"/>
        </w:rPr>
        <w:t>_________</w:t>
      </w:r>
    </w:p>
    <w:p w:rsidR="00136728" w:rsidRPr="008D03AD" w:rsidRDefault="00136728" w:rsidP="00136728">
      <w:pPr>
        <w:jc w:val="center"/>
        <w:rPr>
          <w:b/>
          <w:sz w:val="28"/>
          <w:szCs w:val="28"/>
          <w:lang w:val="ro-RO"/>
        </w:rPr>
      </w:pPr>
      <w:r w:rsidRPr="00CB7F0B">
        <w:rPr>
          <w:b/>
          <w:sz w:val="28"/>
          <w:szCs w:val="28"/>
          <w:lang w:val="ro-RO"/>
        </w:rPr>
        <w:t xml:space="preserve">din </w:t>
      </w:r>
      <w:r w:rsidR="0039385F">
        <w:rPr>
          <w:b/>
          <w:sz w:val="28"/>
          <w:szCs w:val="28"/>
          <w:lang w:val="ro-RO"/>
        </w:rPr>
        <w:t>___________</w:t>
      </w:r>
      <w:r w:rsidR="003D19C7">
        <w:rPr>
          <w:b/>
          <w:sz w:val="28"/>
          <w:szCs w:val="28"/>
          <w:lang w:val="ro-RO"/>
        </w:rPr>
        <w:t>20</w:t>
      </w:r>
      <w:r w:rsidR="004374EF">
        <w:rPr>
          <w:b/>
          <w:sz w:val="28"/>
          <w:szCs w:val="28"/>
          <w:lang w:val="ro-RO"/>
        </w:rPr>
        <w:t>22</w:t>
      </w:r>
    </w:p>
    <w:p w:rsidR="00136728" w:rsidRDefault="00136728" w:rsidP="00136728">
      <w:pPr>
        <w:rPr>
          <w:b/>
          <w:sz w:val="28"/>
          <w:szCs w:val="28"/>
          <w:lang w:val="ro-RO"/>
        </w:rPr>
      </w:pPr>
    </w:p>
    <w:p w:rsidR="004F5048" w:rsidRDefault="00136728" w:rsidP="00136728">
      <w:pPr>
        <w:rPr>
          <w:b/>
          <w:color w:val="222222"/>
          <w:sz w:val="26"/>
          <w:szCs w:val="26"/>
          <w:lang w:val="ro-RO"/>
        </w:rPr>
      </w:pPr>
      <w:r w:rsidRPr="00D06F3A">
        <w:rPr>
          <w:b/>
          <w:sz w:val="28"/>
          <w:szCs w:val="28"/>
          <w:lang w:val="ro-RO"/>
        </w:rPr>
        <w:t>„</w:t>
      </w:r>
      <w:r w:rsidR="001237D4" w:rsidRPr="008F6912">
        <w:rPr>
          <w:b/>
          <w:color w:val="222222"/>
          <w:sz w:val="26"/>
          <w:szCs w:val="26"/>
          <w:lang w:val="en-US"/>
        </w:rPr>
        <w:t xml:space="preserve">Cu </w:t>
      </w:r>
      <w:proofErr w:type="spellStart"/>
      <w:r w:rsidR="001237D4" w:rsidRPr="008F6912">
        <w:rPr>
          <w:b/>
          <w:color w:val="222222"/>
          <w:sz w:val="26"/>
          <w:szCs w:val="26"/>
          <w:lang w:val="en-US"/>
        </w:rPr>
        <w:t>privire</w:t>
      </w:r>
      <w:proofErr w:type="spellEnd"/>
      <w:r w:rsidR="001237D4" w:rsidRPr="008F6912">
        <w:rPr>
          <w:b/>
          <w:color w:val="222222"/>
          <w:sz w:val="26"/>
          <w:szCs w:val="26"/>
          <w:lang w:val="en-US"/>
        </w:rPr>
        <w:t xml:space="preserve"> la </w:t>
      </w:r>
      <w:r w:rsidR="004F5048">
        <w:rPr>
          <w:b/>
          <w:color w:val="222222"/>
          <w:sz w:val="26"/>
          <w:szCs w:val="26"/>
          <w:lang w:val="ro-RO"/>
        </w:rPr>
        <w:t xml:space="preserve">selectarea drumurilor ce vor fi </w:t>
      </w:r>
    </w:p>
    <w:p w:rsidR="004F5048" w:rsidRDefault="004F5048" w:rsidP="00136728">
      <w:pPr>
        <w:rPr>
          <w:b/>
          <w:color w:val="222222"/>
          <w:sz w:val="26"/>
          <w:szCs w:val="26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reparate în anul 20</w:t>
      </w:r>
      <w:r w:rsidR="004374EF">
        <w:rPr>
          <w:b/>
          <w:color w:val="222222"/>
          <w:sz w:val="26"/>
          <w:szCs w:val="26"/>
          <w:lang w:val="ro-RO"/>
        </w:rPr>
        <w:t>22</w:t>
      </w:r>
      <w:r>
        <w:rPr>
          <w:b/>
          <w:color w:val="222222"/>
          <w:sz w:val="26"/>
          <w:szCs w:val="26"/>
          <w:lang w:val="ro-RO"/>
        </w:rPr>
        <w:t xml:space="preserve"> din contul surselor</w:t>
      </w:r>
    </w:p>
    <w:p w:rsidR="00136728" w:rsidRPr="00D06F3A" w:rsidRDefault="004F5048" w:rsidP="00136728">
      <w:pPr>
        <w:rPr>
          <w:b/>
          <w:i/>
          <w:sz w:val="28"/>
          <w:szCs w:val="28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fina</w:t>
      </w:r>
      <w:r w:rsidR="004566BA">
        <w:rPr>
          <w:b/>
          <w:color w:val="222222"/>
          <w:sz w:val="26"/>
          <w:szCs w:val="26"/>
          <w:lang w:val="ro-RO"/>
        </w:rPr>
        <w:t>n</w:t>
      </w:r>
      <w:r>
        <w:rPr>
          <w:b/>
          <w:color w:val="222222"/>
          <w:sz w:val="26"/>
          <w:szCs w:val="26"/>
          <w:lang w:val="ro-RO"/>
        </w:rPr>
        <w:t xml:space="preserve">ciare </w:t>
      </w:r>
      <w:r w:rsidR="001237D4" w:rsidRPr="001237D4">
        <w:rPr>
          <w:b/>
          <w:color w:val="222222"/>
          <w:sz w:val="26"/>
          <w:szCs w:val="26"/>
          <w:lang w:val="ro-RO"/>
        </w:rPr>
        <w:t>aloca</w:t>
      </w:r>
      <w:r>
        <w:rPr>
          <w:b/>
          <w:color w:val="222222"/>
          <w:sz w:val="26"/>
          <w:szCs w:val="26"/>
          <w:lang w:val="ro-RO"/>
        </w:rPr>
        <w:t>te</w:t>
      </w:r>
      <w:r w:rsidR="001237D4" w:rsidRPr="001237D4">
        <w:rPr>
          <w:b/>
          <w:color w:val="222222"/>
          <w:sz w:val="26"/>
          <w:szCs w:val="26"/>
          <w:lang w:val="ro-RO"/>
        </w:rPr>
        <w:t xml:space="preserve"> </w:t>
      </w:r>
      <w:r>
        <w:rPr>
          <w:b/>
          <w:color w:val="222222"/>
          <w:sz w:val="26"/>
          <w:szCs w:val="26"/>
          <w:lang w:val="ro-RO"/>
        </w:rPr>
        <w:t>de</w:t>
      </w:r>
      <w:r w:rsidR="001237D4" w:rsidRPr="001237D4">
        <w:rPr>
          <w:b/>
          <w:color w:val="222222"/>
          <w:sz w:val="26"/>
          <w:szCs w:val="26"/>
          <w:lang w:val="ro-RO"/>
        </w:rPr>
        <w:t xml:space="preserve"> Fondul Rutier  </w:t>
      </w:r>
      <w:r w:rsidR="00136728" w:rsidRPr="00D06F3A">
        <w:rPr>
          <w:b/>
          <w:i/>
          <w:sz w:val="28"/>
          <w:szCs w:val="28"/>
          <w:lang w:val="ro-RO"/>
        </w:rPr>
        <w:t xml:space="preserve">” </w:t>
      </w:r>
    </w:p>
    <w:p w:rsidR="00136728" w:rsidRPr="00E334CA" w:rsidRDefault="00136728" w:rsidP="00136728">
      <w:pPr>
        <w:rPr>
          <w:b/>
          <w:i/>
          <w:sz w:val="28"/>
          <w:szCs w:val="28"/>
          <w:lang w:val="ro-RO"/>
        </w:rPr>
      </w:pPr>
    </w:p>
    <w:p w:rsidR="00136728" w:rsidRPr="00B3193C" w:rsidRDefault="00136728" w:rsidP="00271A5D">
      <w:pPr>
        <w:jc w:val="both"/>
        <w:rPr>
          <w:sz w:val="28"/>
          <w:szCs w:val="28"/>
          <w:lang w:val="ro-RO"/>
        </w:rPr>
      </w:pPr>
      <w:r w:rsidRPr="00B3193C">
        <w:rPr>
          <w:sz w:val="28"/>
          <w:szCs w:val="28"/>
          <w:lang w:val="ro-RO"/>
        </w:rPr>
        <w:t xml:space="preserve">     </w:t>
      </w:r>
      <w:r w:rsidR="00BC7C0D">
        <w:rPr>
          <w:sz w:val="28"/>
          <w:szCs w:val="28"/>
          <w:lang w:val="ro-RO"/>
        </w:rPr>
        <w:t xml:space="preserve">        </w:t>
      </w:r>
      <w:proofErr w:type="spellStart"/>
      <w:r w:rsidR="004F5048" w:rsidRPr="008F6912">
        <w:rPr>
          <w:sz w:val="28"/>
          <w:szCs w:val="28"/>
          <w:lang w:val="en-US"/>
        </w:rPr>
        <w:t>În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F5048" w:rsidRPr="008F6912">
        <w:rPr>
          <w:sz w:val="28"/>
          <w:szCs w:val="28"/>
          <w:lang w:val="en-US"/>
        </w:rPr>
        <w:t>temeiul</w:t>
      </w:r>
      <w:proofErr w:type="spellEnd"/>
      <w:r w:rsidR="004F5048" w:rsidRPr="008F6912">
        <w:rPr>
          <w:sz w:val="28"/>
          <w:szCs w:val="28"/>
          <w:lang w:val="en-US"/>
        </w:rPr>
        <w:t xml:space="preserve">  art.14</w:t>
      </w:r>
      <w:proofErr w:type="gramEnd"/>
      <w:r w:rsidR="004F5048" w:rsidRPr="008F6912">
        <w:rPr>
          <w:sz w:val="28"/>
          <w:szCs w:val="28"/>
          <w:lang w:val="en-US"/>
        </w:rPr>
        <w:t xml:space="preserve">  (2)  al </w:t>
      </w:r>
      <w:proofErr w:type="spellStart"/>
      <w:r w:rsidR="008F6912">
        <w:rPr>
          <w:sz w:val="28"/>
          <w:szCs w:val="28"/>
          <w:lang w:val="en-US"/>
        </w:rPr>
        <w:t>Legii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privind</w:t>
      </w:r>
      <w:proofErr w:type="spellEnd"/>
      <w:r w:rsidR="004F5048" w:rsidRPr="008F6912">
        <w:rPr>
          <w:sz w:val="28"/>
          <w:szCs w:val="28"/>
          <w:lang w:val="en-US"/>
        </w:rPr>
        <w:t xml:space="preserve">  </w:t>
      </w:r>
      <w:proofErr w:type="spellStart"/>
      <w:r w:rsidR="004F5048" w:rsidRPr="008F6912">
        <w:rPr>
          <w:sz w:val="28"/>
          <w:szCs w:val="28"/>
          <w:lang w:val="en-US"/>
        </w:rPr>
        <w:t>administraţia</w:t>
      </w:r>
      <w:proofErr w:type="spellEnd"/>
      <w:r w:rsidR="004F5048" w:rsidRPr="008F6912">
        <w:rPr>
          <w:sz w:val="28"/>
          <w:szCs w:val="28"/>
          <w:lang w:val="en-US"/>
        </w:rPr>
        <w:t xml:space="preserve">  </w:t>
      </w:r>
      <w:proofErr w:type="spellStart"/>
      <w:r w:rsidR="004F5048" w:rsidRPr="008F6912">
        <w:rPr>
          <w:sz w:val="28"/>
          <w:szCs w:val="28"/>
          <w:lang w:val="en-US"/>
        </w:rPr>
        <w:t>publică</w:t>
      </w:r>
      <w:proofErr w:type="spellEnd"/>
      <w:r w:rsidR="004F5048" w:rsidRPr="008F6912">
        <w:rPr>
          <w:sz w:val="28"/>
          <w:szCs w:val="28"/>
          <w:lang w:val="en-US"/>
        </w:rPr>
        <w:t xml:space="preserve">  </w:t>
      </w:r>
      <w:proofErr w:type="spellStart"/>
      <w:r w:rsidR="004F5048" w:rsidRPr="008F6912">
        <w:rPr>
          <w:sz w:val="28"/>
          <w:szCs w:val="28"/>
          <w:lang w:val="en-US"/>
        </w:rPr>
        <w:t>locală</w:t>
      </w:r>
      <w:proofErr w:type="spellEnd"/>
      <w:r w:rsidR="004F5048" w:rsidRPr="008F6912">
        <w:rPr>
          <w:sz w:val="28"/>
          <w:szCs w:val="28"/>
          <w:lang w:val="en-US"/>
        </w:rPr>
        <w:t xml:space="preserve">  nr.436-XVI din 28.12.2006, art. </w:t>
      </w:r>
      <w:proofErr w:type="gramStart"/>
      <w:r w:rsidR="004F5048" w:rsidRPr="008F6912">
        <w:rPr>
          <w:sz w:val="28"/>
          <w:szCs w:val="28"/>
          <w:lang w:val="en-US"/>
        </w:rPr>
        <w:t xml:space="preserve">4 (3) al </w:t>
      </w:r>
      <w:proofErr w:type="spellStart"/>
      <w:r w:rsidR="004F5048" w:rsidRPr="008F6912">
        <w:rPr>
          <w:sz w:val="28"/>
          <w:szCs w:val="28"/>
          <w:lang w:val="en-US"/>
        </w:rPr>
        <w:t>Legii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privind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descentralizarea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administrativă</w:t>
      </w:r>
      <w:proofErr w:type="spellEnd"/>
      <w:r w:rsidR="004F5048" w:rsidRPr="008F6912">
        <w:rPr>
          <w:sz w:val="28"/>
          <w:szCs w:val="28"/>
          <w:lang w:val="en-US"/>
        </w:rPr>
        <w:t xml:space="preserve"> nr.</w:t>
      </w:r>
      <w:proofErr w:type="gramEnd"/>
      <w:r w:rsidR="004F5048" w:rsidRPr="008F6912">
        <w:rPr>
          <w:sz w:val="28"/>
          <w:szCs w:val="28"/>
          <w:lang w:val="en-US"/>
        </w:rPr>
        <w:t xml:space="preserve"> 435 din 28.12.2006, </w:t>
      </w:r>
      <w:proofErr w:type="spellStart"/>
      <w:r w:rsidR="004F5048" w:rsidRPr="008F6912">
        <w:rPr>
          <w:sz w:val="28"/>
          <w:szCs w:val="28"/>
          <w:lang w:val="en-US"/>
        </w:rPr>
        <w:t>întru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asigurarea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funcţionării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eficiente</w:t>
      </w:r>
      <w:proofErr w:type="spellEnd"/>
      <w:r w:rsidR="004F5048" w:rsidRPr="008F6912">
        <w:rPr>
          <w:sz w:val="28"/>
          <w:szCs w:val="28"/>
          <w:lang w:val="en-US"/>
        </w:rPr>
        <w:t xml:space="preserve"> a </w:t>
      </w:r>
      <w:proofErr w:type="spellStart"/>
      <w:r w:rsidR="004F5048" w:rsidRPr="008F6912">
        <w:rPr>
          <w:sz w:val="28"/>
          <w:szCs w:val="28"/>
          <w:lang w:val="en-US"/>
        </w:rPr>
        <w:t>infrastructurii</w:t>
      </w:r>
      <w:proofErr w:type="spellEnd"/>
      <w:r w:rsidR="004F5048" w:rsidRPr="008F6912">
        <w:rPr>
          <w:sz w:val="28"/>
          <w:szCs w:val="28"/>
          <w:lang w:val="en-US"/>
        </w:rPr>
        <w:t xml:space="preserve"> din </w:t>
      </w:r>
      <w:proofErr w:type="spellStart"/>
      <w:r w:rsidR="004F5048" w:rsidRPr="008F6912">
        <w:rPr>
          <w:sz w:val="28"/>
          <w:szCs w:val="28"/>
          <w:lang w:val="en-US"/>
        </w:rPr>
        <w:t>teritoriul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administrat</w:t>
      </w:r>
      <w:proofErr w:type="spellEnd"/>
      <w:r w:rsidR="004F5048" w:rsidRPr="008F6912">
        <w:rPr>
          <w:sz w:val="28"/>
          <w:szCs w:val="28"/>
          <w:lang w:val="en-US"/>
        </w:rPr>
        <w:t xml:space="preserve">, </w:t>
      </w:r>
      <w:proofErr w:type="spellStart"/>
      <w:r w:rsidR="004F5048" w:rsidRPr="008F6912">
        <w:rPr>
          <w:sz w:val="28"/>
          <w:szCs w:val="28"/>
          <w:lang w:val="en-US"/>
        </w:rPr>
        <w:t>amenajarea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căilor</w:t>
      </w:r>
      <w:proofErr w:type="spellEnd"/>
      <w:r w:rsidR="004F5048" w:rsidRPr="008F6912">
        <w:rPr>
          <w:sz w:val="28"/>
          <w:szCs w:val="28"/>
          <w:lang w:val="en-US"/>
        </w:rPr>
        <w:t xml:space="preserve"> de </w:t>
      </w:r>
      <w:proofErr w:type="spellStart"/>
      <w:r w:rsidR="004F5048" w:rsidRPr="008F6912">
        <w:rPr>
          <w:sz w:val="28"/>
          <w:szCs w:val="28"/>
          <w:lang w:val="en-US"/>
        </w:rPr>
        <w:t>acces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în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localităţi</w:t>
      </w:r>
      <w:proofErr w:type="spellEnd"/>
      <w:r w:rsidR="004F5048" w:rsidRPr="008F6912">
        <w:rPr>
          <w:sz w:val="28"/>
          <w:szCs w:val="28"/>
          <w:lang w:val="en-US"/>
        </w:rPr>
        <w:t xml:space="preserve">, </w:t>
      </w:r>
      <w:proofErr w:type="spellStart"/>
      <w:r w:rsidR="004F5048" w:rsidRPr="008F6912">
        <w:rPr>
          <w:sz w:val="28"/>
          <w:szCs w:val="28"/>
          <w:lang w:val="en-US"/>
        </w:rPr>
        <w:t>securitatea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traficului</w:t>
      </w:r>
      <w:proofErr w:type="spellEnd"/>
      <w:r w:rsidR="004F5048" w:rsidRPr="008F6912">
        <w:rPr>
          <w:sz w:val="28"/>
          <w:szCs w:val="28"/>
          <w:lang w:val="en-US"/>
        </w:rPr>
        <w:t xml:space="preserve"> (</w:t>
      </w:r>
      <w:proofErr w:type="spellStart"/>
      <w:r w:rsidR="004F5048" w:rsidRPr="008F6912">
        <w:rPr>
          <w:sz w:val="28"/>
          <w:szCs w:val="28"/>
          <w:lang w:val="en-US"/>
        </w:rPr>
        <w:t>rutier</w:t>
      </w:r>
      <w:proofErr w:type="spellEnd"/>
      <w:r w:rsidR="004F5048" w:rsidRPr="008F6912">
        <w:rPr>
          <w:sz w:val="28"/>
          <w:szCs w:val="28"/>
          <w:lang w:val="en-US"/>
        </w:rPr>
        <w:t xml:space="preserve">) de </w:t>
      </w:r>
      <w:proofErr w:type="spellStart"/>
      <w:r w:rsidR="004F5048" w:rsidRPr="008F6912">
        <w:rPr>
          <w:sz w:val="28"/>
          <w:szCs w:val="28"/>
          <w:lang w:val="en-US"/>
        </w:rPr>
        <w:t>mărfuri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şi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pasageri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pe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drumurile</w:t>
      </w:r>
      <w:proofErr w:type="spellEnd"/>
      <w:r w:rsidR="004F5048" w:rsidRPr="008F6912">
        <w:rPr>
          <w:sz w:val="28"/>
          <w:szCs w:val="28"/>
          <w:lang w:val="en-US"/>
        </w:rPr>
        <w:t xml:space="preserve"> de </w:t>
      </w:r>
      <w:proofErr w:type="spellStart"/>
      <w:r w:rsidR="004F5048" w:rsidRPr="008F6912">
        <w:rPr>
          <w:sz w:val="28"/>
          <w:szCs w:val="28"/>
          <w:lang w:val="en-US"/>
        </w:rPr>
        <w:t>importanţă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locală</w:t>
      </w:r>
      <w:proofErr w:type="spellEnd"/>
      <w:r w:rsidR="004F5048" w:rsidRPr="008F6912">
        <w:rPr>
          <w:sz w:val="28"/>
          <w:szCs w:val="28"/>
          <w:lang w:val="en-US"/>
        </w:rPr>
        <w:t xml:space="preserve">, in </w:t>
      </w:r>
      <w:proofErr w:type="spellStart"/>
      <w:r w:rsidR="004F5048" w:rsidRPr="008F6912">
        <w:rPr>
          <w:sz w:val="28"/>
          <w:szCs w:val="28"/>
          <w:lang w:val="en-US"/>
        </w:rPr>
        <w:t>conformitate</w:t>
      </w:r>
      <w:proofErr w:type="spellEnd"/>
      <w:r w:rsidR="004F5048" w:rsidRPr="008F6912">
        <w:rPr>
          <w:sz w:val="28"/>
          <w:szCs w:val="28"/>
          <w:lang w:val="en-US"/>
        </w:rPr>
        <w:t xml:space="preserve"> cu </w:t>
      </w:r>
      <w:proofErr w:type="spellStart"/>
      <w:r w:rsidR="004F5048" w:rsidRPr="008F6912">
        <w:rPr>
          <w:sz w:val="28"/>
          <w:szCs w:val="28"/>
          <w:lang w:val="en-US"/>
        </w:rPr>
        <w:t>Legea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fondului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rutier</w:t>
      </w:r>
      <w:proofErr w:type="spellEnd"/>
      <w:r w:rsidR="004F5048" w:rsidRPr="008F6912">
        <w:rPr>
          <w:sz w:val="28"/>
          <w:szCs w:val="28"/>
          <w:lang w:val="en-US"/>
        </w:rPr>
        <w:t xml:space="preserve"> Nr. 720-XIII din 02.02.1996 </w:t>
      </w:r>
      <w:proofErr w:type="spellStart"/>
      <w:r w:rsidR="004F5048" w:rsidRPr="008F6912">
        <w:rPr>
          <w:sz w:val="28"/>
          <w:szCs w:val="28"/>
          <w:lang w:val="en-US"/>
        </w:rPr>
        <w:t>şi</w:t>
      </w:r>
      <w:proofErr w:type="spellEnd"/>
      <w:r w:rsidR="006D4C53">
        <w:rPr>
          <w:sz w:val="28"/>
          <w:szCs w:val="28"/>
          <w:lang w:val="en-US"/>
        </w:rPr>
        <w:t xml:space="preserve"> a </w:t>
      </w:r>
      <w:proofErr w:type="spellStart"/>
      <w:r w:rsidR="006D4C53">
        <w:rPr>
          <w:sz w:val="28"/>
          <w:szCs w:val="28"/>
          <w:lang w:val="en-US"/>
        </w:rPr>
        <w:t>Legii</w:t>
      </w:r>
      <w:proofErr w:type="spellEnd"/>
      <w:r w:rsidR="006D4C53">
        <w:rPr>
          <w:sz w:val="28"/>
          <w:szCs w:val="28"/>
          <w:lang w:val="en-US"/>
        </w:rPr>
        <w:t xml:space="preserve"> </w:t>
      </w:r>
      <w:proofErr w:type="spellStart"/>
      <w:r w:rsidR="006D4C53">
        <w:rPr>
          <w:sz w:val="28"/>
          <w:szCs w:val="28"/>
          <w:lang w:val="en-US"/>
        </w:rPr>
        <w:t>drumurilor</w:t>
      </w:r>
      <w:proofErr w:type="spellEnd"/>
      <w:r w:rsidR="006D4C53">
        <w:rPr>
          <w:sz w:val="28"/>
          <w:szCs w:val="28"/>
          <w:lang w:val="en-US"/>
        </w:rPr>
        <w:t xml:space="preserve"> Nr. 509/1995</w:t>
      </w:r>
      <w:r w:rsidRPr="00B3193C">
        <w:rPr>
          <w:sz w:val="28"/>
          <w:szCs w:val="28"/>
          <w:lang w:val="ro-RO"/>
        </w:rPr>
        <w:t xml:space="preserve">, avizului pozitiv al comisiei de specialitate </w:t>
      </w:r>
      <w:proofErr w:type="spellStart"/>
      <w:r w:rsidRPr="00B3193C">
        <w:rPr>
          <w:sz w:val="28"/>
          <w:szCs w:val="28"/>
          <w:lang w:val="en-GB"/>
        </w:rPr>
        <w:t>în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problemele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Agrare</w:t>
      </w:r>
      <w:proofErr w:type="spellEnd"/>
      <w:r w:rsidRPr="00B3193C">
        <w:rPr>
          <w:sz w:val="28"/>
          <w:szCs w:val="28"/>
          <w:lang w:val="en-GB"/>
        </w:rPr>
        <w:t xml:space="preserve"> de Urbanism, </w:t>
      </w:r>
      <w:proofErr w:type="spellStart"/>
      <w:r w:rsidRPr="00B3193C">
        <w:rPr>
          <w:sz w:val="28"/>
          <w:szCs w:val="28"/>
          <w:lang w:val="en-GB"/>
        </w:rPr>
        <w:t>Amenajarea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Teritoriului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şi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Resurse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Funciare</w:t>
      </w:r>
      <w:proofErr w:type="spellEnd"/>
      <w:r w:rsidRPr="00B3193C">
        <w:rPr>
          <w:sz w:val="28"/>
          <w:szCs w:val="28"/>
          <w:lang w:val="ro-RO"/>
        </w:rPr>
        <w:t xml:space="preserve">  Consiliul Comunal Jora de Mijloc </w:t>
      </w:r>
    </w:p>
    <w:p w:rsidR="00136728" w:rsidRDefault="00136728" w:rsidP="00136728">
      <w:pPr>
        <w:jc w:val="center"/>
        <w:outlineLvl w:val="0"/>
        <w:rPr>
          <w:b/>
          <w:sz w:val="28"/>
          <w:szCs w:val="28"/>
          <w:lang w:val="ro-RO"/>
        </w:rPr>
      </w:pPr>
    </w:p>
    <w:p w:rsidR="00136728" w:rsidRDefault="00136728" w:rsidP="00136728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DECIDE </w:t>
      </w:r>
      <w:r w:rsidRPr="00A4248F">
        <w:rPr>
          <w:b/>
          <w:sz w:val="28"/>
          <w:szCs w:val="28"/>
          <w:lang w:val="ro-RO"/>
        </w:rPr>
        <w:t>:</w:t>
      </w:r>
    </w:p>
    <w:p w:rsidR="00136728" w:rsidRPr="00CB7F0B" w:rsidRDefault="00136728" w:rsidP="00271A5D">
      <w:pPr>
        <w:jc w:val="both"/>
        <w:rPr>
          <w:lang w:val="ro-RO"/>
        </w:rPr>
      </w:pPr>
    </w:p>
    <w:p w:rsidR="00136728" w:rsidRDefault="004F5048" w:rsidP="004F5048">
      <w:pPr>
        <w:numPr>
          <w:ilvl w:val="0"/>
          <w:numId w:val="7"/>
        </w:numPr>
        <w:rPr>
          <w:sz w:val="28"/>
          <w:szCs w:val="28"/>
          <w:lang w:val="ro-RO"/>
        </w:rPr>
      </w:pPr>
      <w:r w:rsidRPr="005D3ED8">
        <w:rPr>
          <w:sz w:val="28"/>
          <w:szCs w:val="28"/>
          <w:lang w:val="en-US"/>
        </w:rPr>
        <w:t xml:space="preserve">Se </w:t>
      </w:r>
      <w:proofErr w:type="spellStart"/>
      <w:r w:rsidRPr="005D3ED8">
        <w:rPr>
          <w:sz w:val="28"/>
          <w:szCs w:val="28"/>
          <w:lang w:val="en-US"/>
        </w:rPr>
        <w:t>permite</w:t>
      </w:r>
      <w:proofErr w:type="spellEnd"/>
      <w:r w:rsidRPr="005D3ED8">
        <w:rPr>
          <w:sz w:val="28"/>
          <w:szCs w:val="28"/>
          <w:lang w:val="en-US"/>
        </w:rPr>
        <w:t xml:space="preserve"> </w:t>
      </w:r>
      <w:proofErr w:type="spellStart"/>
      <w:r w:rsidRPr="005D3ED8">
        <w:rPr>
          <w:sz w:val="28"/>
          <w:szCs w:val="28"/>
          <w:lang w:val="en-US"/>
        </w:rPr>
        <w:t>repararea</w:t>
      </w:r>
      <w:proofErr w:type="spellEnd"/>
      <w:r w:rsidRPr="005D3ED8">
        <w:rPr>
          <w:sz w:val="28"/>
          <w:szCs w:val="28"/>
          <w:lang w:val="en-US"/>
        </w:rPr>
        <w:t xml:space="preserve"> </w:t>
      </w:r>
      <w:proofErr w:type="spellStart"/>
      <w:r w:rsidRPr="005D3ED8">
        <w:rPr>
          <w:sz w:val="28"/>
          <w:szCs w:val="28"/>
          <w:lang w:val="en-US"/>
        </w:rPr>
        <w:t>drumurilor</w:t>
      </w:r>
      <w:proofErr w:type="spellEnd"/>
      <w:r w:rsidRPr="005D3ED8">
        <w:rPr>
          <w:color w:val="222222"/>
          <w:sz w:val="28"/>
          <w:szCs w:val="28"/>
          <w:lang w:val="ro-RO"/>
        </w:rPr>
        <w:t xml:space="preserve"> din contul surselor finaciare alocate de Fondul </w:t>
      </w:r>
      <w:proofErr w:type="gramStart"/>
      <w:r w:rsidRPr="005D3ED8">
        <w:rPr>
          <w:color w:val="222222"/>
          <w:sz w:val="28"/>
          <w:szCs w:val="28"/>
          <w:lang w:val="ro-RO"/>
        </w:rPr>
        <w:t xml:space="preserve">Rutier  </w:t>
      </w:r>
      <w:r w:rsidRPr="005D3ED8">
        <w:rPr>
          <w:sz w:val="28"/>
          <w:szCs w:val="28"/>
          <w:lang w:val="en-US"/>
        </w:rPr>
        <w:t>(</w:t>
      </w:r>
      <w:proofErr w:type="gramEnd"/>
      <w:r w:rsidRPr="005D3ED8">
        <w:rPr>
          <w:sz w:val="28"/>
          <w:szCs w:val="28"/>
          <w:lang w:val="en-US"/>
        </w:rPr>
        <w:t xml:space="preserve">conform </w:t>
      </w:r>
      <w:proofErr w:type="spellStart"/>
      <w:r w:rsidRPr="005D3ED8">
        <w:rPr>
          <w:sz w:val="28"/>
          <w:szCs w:val="28"/>
          <w:lang w:val="en-US"/>
        </w:rPr>
        <w:t>anexei</w:t>
      </w:r>
      <w:proofErr w:type="spellEnd"/>
      <w:r w:rsidRPr="005D3ED8">
        <w:rPr>
          <w:sz w:val="28"/>
          <w:szCs w:val="28"/>
          <w:lang w:val="en-US"/>
        </w:rPr>
        <w:t>)</w:t>
      </w:r>
      <w:r w:rsidR="00136728" w:rsidRPr="005D3ED8">
        <w:rPr>
          <w:sz w:val="28"/>
          <w:szCs w:val="28"/>
          <w:lang w:val="ro-RO"/>
        </w:rPr>
        <w:t>.</w:t>
      </w:r>
    </w:p>
    <w:p w:rsidR="001104B8" w:rsidRPr="005D3ED8" w:rsidRDefault="001104B8" w:rsidP="001104B8">
      <w:pPr>
        <w:ind w:left="720"/>
        <w:rPr>
          <w:sz w:val="28"/>
          <w:szCs w:val="28"/>
          <w:lang w:val="ro-RO"/>
        </w:rPr>
      </w:pPr>
    </w:p>
    <w:p w:rsidR="005D3ED8" w:rsidRPr="001104B8" w:rsidRDefault="005D3ED8" w:rsidP="005D3ED8">
      <w:pPr>
        <w:pStyle w:val="a3"/>
        <w:numPr>
          <w:ilvl w:val="0"/>
          <w:numId w:val="7"/>
        </w:numPr>
        <w:tabs>
          <w:tab w:val="left" w:pos="709"/>
          <w:tab w:val="left" w:pos="1050"/>
        </w:tabs>
        <w:ind w:left="709" w:hanging="349"/>
        <w:jc w:val="both"/>
        <w:rPr>
          <w:sz w:val="28"/>
          <w:szCs w:val="28"/>
          <w:lang w:val="ro-RO"/>
        </w:rPr>
      </w:pPr>
      <w:proofErr w:type="spellStart"/>
      <w:r w:rsidRPr="001104B8">
        <w:rPr>
          <w:sz w:val="28"/>
          <w:szCs w:val="28"/>
          <w:lang w:val="en-GB"/>
        </w:rPr>
        <w:t>Prezenta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Decizie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întră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în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vigoare</w:t>
      </w:r>
      <w:proofErr w:type="spellEnd"/>
      <w:r w:rsidRPr="001104B8">
        <w:rPr>
          <w:sz w:val="28"/>
          <w:szCs w:val="28"/>
          <w:lang w:val="en-GB"/>
        </w:rPr>
        <w:t xml:space="preserve"> la data </w:t>
      </w:r>
      <w:proofErr w:type="spellStart"/>
      <w:r w:rsidRPr="001104B8">
        <w:rPr>
          <w:sz w:val="28"/>
          <w:szCs w:val="28"/>
          <w:lang w:val="en-GB"/>
        </w:rPr>
        <w:t>încluderii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acesteia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în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Registrul</w:t>
      </w:r>
      <w:proofErr w:type="spellEnd"/>
      <w:r w:rsidRPr="001104B8">
        <w:rPr>
          <w:sz w:val="28"/>
          <w:szCs w:val="28"/>
          <w:lang w:val="en-GB"/>
        </w:rPr>
        <w:t xml:space="preserve"> de Stat al </w:t>
      </w:r>
      <w:proofErr w:type="spellStart"/>
      <w:r w:rsidRPr="001104B8">
        <w:rPr>
          <w:sz w:val="28"/>
          <w:szCs w:val="28"/>
          <w:lang w:val="en-GB"/>
        </w:rPr>
        <w:t>a</w:t>
      </w:r>
      <w:r w:rsidR="001104B8">
        <w:rPr>
          <w:sz w:val="28"/>
          <w:szCs w:val="28"/>
          <w:lang w:val="en-GB"/>
        </w:rPr>
        <w:t>ctelor</w:t>
      </w:r>
      <w:proofErr w:type="spellEnd"/>
      <w:r w:rsidR="001104B8">
        <w:rPr>
          <w:sz w:val="28"/>
          <w:szCs w:val="28"/>
          <w:lang w:val="en-GB"/>
        </w:rPr>
        <w:t xml:space="preserve"> </w:t>
      </w:r>
      <w:r w:rsidRPr="001104B8">
        <w:rPr>
          <w:sz w:val="28"/>
          <w:szCs w:val="28"/>
          <w:lang w:val="en-GB"/>
        </w:rPr>
        <w:t xml:space="preserve">locale </w:t>
      </w:r>
      <w:proofErr w:type="spellStart"/>
      <w:r w:rsidRPr="001104B8">
        <w:rPr>
          <w:sz w:val="28"/>
          <w:szCs w:val="28"/>
          <w:lang w:val="en-GB"/>
        </w:rPr>
        <w:t>și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poate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fi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atacată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în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Judecătoria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Orhei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în</w:t>
      </w:r>
      <w:proofErr w:type="spellEnd"/>
      <w:r w:rsidRPr="001104B8">
        <w:rPr>
          <w:sz w:val="28"/>
          <w:szCs w:val="28"/>
          <w:lang w:val="en-GB"/>
        </w:rPr>
        <w:t xml:space="preserve"> </w:t>
      </w:r>
      <w:proofErr w:type="spellStart"/>
      <w:r w:rsidRPr="001104B8">
        <w:rPr>
          <w:sz w:val="28"/>
          <w:szCs w:val="28"/>
          <w:lang w:val="en-GB"/>
        </w:rPr>
        <w:t>term</w:t>
      </w:r>
      <w:r w:rsidR="001104B8" w:rsidRPr="001104B8">
        <w:rPr>
          <w:sz w:val="28"/>
          <w:szCs w:val="28"/>
          <w:lang w:val="en-GB"/>
        </w:rPr>
        <w:t>en</w:t>
      </w:r>
      <w:proofErr w:type="spellEnd"/>
      <w:r w:rsidR="001104B8" w:rsidRPr="001104B8">
        <w:rPr>
          <w:sz w:val="28"/>
          <w:szCs w:val="28"/>
          <w:lang w:val="en-GB"/>
        </w:rPr>
        <w:t xml:space="preserve"> de 30 </w:t>
      </w:r>
      <w:proofErr w:type="spellStart"/>
      <w:r w:rsidR="001104B8" w:rsidRPr="001104B8">
        <w:rPr>
          <w:sz w:val="28"/>
          <w:szCs w:val="28"/>
          <w:lang w:val="en-GB"/>
        </w:rPr>
        <w:t>zile</w:t>
      </w:r>
      <w:proofErr w:type="spellEnd"/>
      <w:r w:rsidR="001104B8" w:rsidRPr="001104B8">
        <w:rPr>
          <w:sz w:val="28"/>
          <w:szCs w:val="28"/>
          <w:lang w:val="en-GB"/>
        </w:rPr>
        <w:t xml:space="preserve"> de la </w:t>
      </w:r>
      <w:proofErr w:type="spellStart"/>
      <w:r w:rsidR="001104B8" w:rsidRPr="001104B8">
        <w:rPr>
          <w:sz w:val="28"/>
          <w:szCs w:val="28"/>
          <w:lang w:val="en-GB"/>
        </w:rPr>
        <w:t>comunicare</w:t>
      </w:r>
      <w:proofErr w:type="spellEnd"/>
      <w:r w:rsidR="001104B8" w:rsidRPr="001104B8">
        <w:rPr>
          <w:sz w:val="28"/>
          <w:szCs w:val="28"/>
          <w:lang w:val="en-GB"/>
        </w:rPr>
        <w:t xml:space="preserve"> </w:t>
      </w:r>
    </w:p>
    <w:p w:rsidR="00136728" w:rsidRPr="005D3ED8" w:rsidRDefault="00136728" w:rsidP="00271A5D">
      <w:pPr>
        <w:jc w:val="both"/>
        <w:rPr>
          <w:sz w:val="28"/>
          <w:szCs w:val="28"/>
          <w:lang w:val="en-US"/>
        </w:rPr>
      </w:pPr>
    </w:p>
    <w:p w:rsidR="00136728" w:rsidRPr="005D3ED8" w:rsidRDefault="00136728" w:rsidP="004F5048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proofErr w:type="spellStart"/>
      <w:proofErr w:type="gramStart"/>
      <w:r w:rsidRPr="005D3ED8">
        <w:rPr>
          <w:sz w:val="28"/>
          <w:szCs w:val="28"/>
          <w:lang w:val="en-US"/>
        </w:rPr>
        <w:t>Controlul</w:t>
      </w:r>
      <w:proofErr w:type="spellEnd"/>
      <w:r w:rsidRPr="005D3ED8">
        <w:rPr>
          <w:sz w:val="28"/>
          <w:szCs w:val="28"/>
          <w:lang w:val="en-US"/>
        </w:rPr>
        <w:t xml:space="preserve">  </w:t>
      </w:r>
      <w:proofErr w:type="spellStart"/>
      <w:r w:rsidRPr="005D3ED8">
        <w:rPr>
          <w:sz w:val="28"/>
          <w:szCs w:val="28"/>
          <w:lang w:val="en-US"/>
        </w:rPr>
        <w:t>execut</w:t>
      </w:r>
      <w:proofErr w:type="spellEnd"/>
      <w:r w:rsidRPr="005D3ED8">
        <w:rPr>
          <w:sz w:val="28"/>
          <w:szCs w:val="28"/>
          <w:lang w:val="ro-RO"/>
        </w:rPr>
        <w:t>ării</w:t>
      </w:r>
      <w:proofErr w:type="gramEnd"/>
      <w:r w:rsidRPr="005D3ED8">
        <w:rPr>
          <w:sz w:val="28"/>
          <w:szCs w:val="28"/>
          <w:lang w:val="ro-RO"/>
        </w:rPr>
        <w:t xml:space="preserve"> prezentei Decizii se pune în seama</w:t>
      </w:r>
      <w:r w:rsidR="004F5048" w:rsidRPr="005D3ED8">
        <w:rPr>
          <w:sz w:val="28"/>
          <w:szCs w:val="28"/>
          <w:lang w:val="ro-RO"/>
        </w:rPr>
        <w:t xml:space="preserve"> comisiei de specialitate </w:t>
      </w:r>
      <w:proofErr w:type="spellStart"/>
      <w:r w:rsidR="004F5048" w:rsidRPr="005D3ED8">
        <w:rPr>
          <w:sz w:val="28"/>
          <w:szCs w:val="28"/>
          <w:lang w:val="en-GB"/>
        </w:rPr>
        <w:t>în</w:t>
      </w:r>
      <w:proofErr w:type="spellEnd"/>
      <w:r w:rsidR="004F5048" w:rsidRPr="005D3ED8">
        <w:rPr>
          <w:sz w:val="28"/>
          <w:szCs w:val="28"/>
          <w:lang w:val="en-GB"/>
        </w:rPr>
        <w:t xml:space="preserve"> </w:t>
      </w:r>
      <w:proofErr w:type="spellStart"/>
      <w:r w:rsidR="004F5048" w:rsidRPr="005D3ED8">
        <w:rPr>
          <w:sz w:val="28"/>
          <w:szCs w:val="28"/>
          <w:lang w:val="en-GB"/>
        </w:rPr>
        <w:t>problemele</w:t>
      </w:r>
      <w:proofErr w:type="spellEnd"/>
      <w:r w:rsidR="004F5048" w:rsidRPr="005D3ED8">
        <w:rPr>
          <w:sz w:val="28"/>
          <w:szCs w:val="28"/>
          <w:lang w:val="en-GB"/>
        </w:rPr>
        <w:t xml:space="preserve"> </w:t>
      </w:r>
      <w:proofErr w:type="spellStart"/>
      <w:r w:rsidR="004F5048" w:rsidRPr="005D3ED8">
        <w:rPr>
          <w:sz w:val="28"/>
          <w:szCs w:val="28"/>
          <w:lang w:val="en-GB"/>
        </w:rPr>
        <w:t>Agrare</w:t>
      </w:r>
      <w:proofErr w:type="spellEnd"/>
      <w:r w:rsidR="004F5048" w:rsidRPr="005D3ED8">
        <w:rPr>
          <w:sz w:val="28"/>
          <w:szCs w:val="28"/>
          <w:lang w:val="en-GB"/>
        </w:rPr>
        <w:t xml:space="preserve"> de Urbanism, </w:t>
      </w:r>
      <w:proofErr w:type="spellStart"/>
      <w:r w:rsidR="004F5048" w:rsidRPr="005D3ED8">
        <w:rPr>
          <w:sz w:val="28"/>
          <w:szCs w:val="28"/>
          <w:lang w:val="en-GB"/>
        </w:rPr>
        <w:t>Amenajarea</w:t>
      </w:r>
      <w:proofErr w:type="spellEnd"/>
      <w:r w:rsidR="004F5048" w:rsidRPr="005D3ED8">
        <w:rPr>
          <w:sz w:val="28"/>
          <w:szCs w:val="28"/>
          <w:lang w:val="en-GB"/>
        </w:rPr>
        <w:t xml:space="preserve"> </w:t>
      </w:r>
      <w:proofErr w:type="spellStart"/>
      <w:r w:rsidR="004F5048" w:rsidRPr="005D3ED8">
        <w:rPr>
          <w:sz w:val="28"/>
          <w:szCs w:val="28"/>
          <w:lang w:val="en-GB"/>
        </w:rPr>
        <w:t>Teritoriului</w:t>
      </w:r>
      <w:proofErr w:type="spellEnd"/>
      <w:r w:rsidR="004F5048" w:rsidRPr="005D3ED8">
        <w:rPr>
          <w:sz w:val="28"/>
          <w:szCs w:val="28"/>
          <w:lang w:val="en-GB"/>
        </w:rPr>
        <w:t xml:space="preserve"> </w:t>
      </w:r>
      <w:proofErr w:type="spellStart"/>
      <w:r w:rsidR="004F5048" w:rsidRPr="005D3ED8">
        <w:rPr>
          <w:sz w:val="28"/>
          <w:szCs w:val="28"/>
          <w:lang w:val="en-GB"/>
        </w:rPr>
        <w:t>şi</w:t>
      </w:r>
      <w:proofErr w:type="spellEnd"/>
      <w:r w:rsidR="004F5048" w:rsidRPr="005D3ED8">
        <w:rPr>
          <w:sz w:val="28"/>
          <w:szCs w:val="28"/>
          <w:lang w:val="en-GB"/>
        </w:rPr>
        <w:t xml:space="preserve"> </w:t>
      </w:r>
      <w:proofErr w:type="spellStart"/>
      <w:r w:rsidR="004F5048" w:rsidRPr="005D3ED8">
        <w:rPr>
          <w:sz w:val="28"/>
          <w:szCs w:val="28"/>
          <w:lang w:val="en-GB"/>
        </w:rPr>
        <w:t>Resurse</w:t>
      </w:r>
      <w:proofErr w:type="spellEnd"/>
      <w:r w:rsidR="004F5048" w:rsidRPr="005D3ED8">
        <w:rPr>
          <w:sz w:val="28"/>
          <w:szCs w:val="28"/>
          <w:lang w:val="en-GB"/>
        </w:rPr>
        <w:t xml:space="preserve"> </w:t>
      </w:r>
      <w:proofErr w:type="spellStart"/>
      <w:r w:rsidR="004F5048" w:rsidRPr="005D3ED8">
        <w:rPr>
          <w:sz w:val="28"/>
          <w:szCs w:val="28"/>
          <w:lang w:val="en-GB"/>
        </w:rPr>
        <w:t>Funciare</w:t>
      </w:r>
      <w:proofErr w:type="spellEnd"/>
      <w:r w:rsidR="004566BA" w:rsidRPr="005D3ED8">
        <w:rPr>
          <w:sz w:val="28"/>
          <w:szCs w:val="28"/>
          <w:lang w:val="en-GB"/>
        </w:rPr>
        <w:t xml:space="preserve"> </w:t>
      </w:r>
      <w:proofErr w:type="spellStart"/>
      <w:r w:rsidR="004566BA" w:rsidRPr="005D3ED8">
        <w:rPr>
          <w:sz w:val="28"/>
          <w:szCs w:val="28"/>
          <w:lang w:val="en-GB"/>
        </w:rPr>
        <w:t>și</w:t>
      </w:r>
      <w:proofErr w:type="spellEnd"/>
      <w:r w:rsidR="004566BA" w:rsidRPr="005D3ED8">
        <w:rPr>
          <w:sz w:val="28"/>
          <w:szCs w:val="28"/>
          <w:lang w:val="en-GB"/>
        </w:rPr>
        <w:t xml:space="preserve"> </w:t>
      </w:r>
      <w:r w:rsidRPr="005D3ED8">
        <w:rPr>
          <w:sz w:val="28"/>
          <w:szCs w:val="28"/>
          <w:lang w:val="ro-RO"/>
        </w:rPr>
        <w:t xml:space="preserve"> primarului</w:t>
      </w:r>
      <w:r w:rsidR="003D19C7" w:rsidRPr="005D3ED8">
        <w:rPr>
          <w:sz w:val="28"/>
          <w:szCs w:val="28"/>
          <w:lang w:val="ro-RO"/>
        </w:rPr>
        <w:t xml:space="preserve"> </w:t>
      </w:r>
      <w:r w:rsidRPr="005D3ED8">
        <w:rPr>
          <w:sz w:val="28"/>
          <w:szCs w:val="28"/>
          <w:lang w:val="ro-RO"/>
        </w:rPr>
        <w:t xml:space="preserve">comunei Jora de Mijloc </w:t>
      </w:r>
      <w:r w:rsidR="003D19C7" w:rsidRPr="005D3ED8">
        <w:rPr>
          <w:sz w:val="28"/>
          <w:szCs w:val="28"/>
          <w:lang w:val="ro-RO"/>
        </w:rPr>
        <w:t>LABLIUC Serghei</w:t>
      </w:r>
      <w:r w:rsidR="004566BA" w:rsidRPr="005D3ED8">
        <w:rPr>
          <w:sz w:val="28"/>
          <w:szCs w:val="28"/>
          <w:lang w:val="ro-RO"/>
        </w:rPr>
        <w:t xml:space="preserve"> </w:t>
      </w:r>
      <w:r w:rsidRPr="005D3ED8">
        <w:rPr>
          <w:sz w:val="28"/>
          <w:szCs w:val="28"/>
          <w:lang w:val="ro-RO"/>
        </w:rPr>
        <w:t>.</w:t>
      </w:r>
    </w:p>
    <w:p w:rsidR="00136728" w:rsidRPr="008D03AD" w:rsidRDefault="00136728" w:rsidP="00136728">
      <w:pPr>
        <w:rPr>
          <w:lang w:val="ro-RO"/>
        </w:rPr>
      </w:pPr>
    </w:p>
    <w:p w:rsidR="005D3ED8" w:rsidRDefault="005D3ED8" w:rsidP="005D3ED8">
      <w:pPr>
        <w:spacing w:line="276" w:lineRule="auto"/>
        <w:rPr>
          <w:lang w:val="ro-RO"/>
        </w:rPr>
      </w:pPr>
      <w:r>
        <w:rPr>
          <w:b/>
          <w:lang w:val="ro-RO"/>
        </w:rPr>
        <w:t>Preşedinte de sedință</w:t>
      </w:r>
      <w:r>
        <w:rPr>
          <w:lang w:val="ro-RO"/>
        </w:rPr>
        <w:t xml:space="preserve">                                                                </w:t>
      </w:r>
      <w:r w:rsidR="0039385F">
        <w:rPr>
          <w:b/>
          <w:lang w:val="ro-RO"/>
        </w:rPr>
        <w:t>____________________________</w:t>
      </w:r>
    </w:p>
    <w:p w:rsidR="005D3ED8" w:rsidRDefault="005D3ED8" w:rsidP="005D3ED8">
      <w:pPr>
        <w:spacing w:line="276" w:lineRule="auto"/>
        <w:rPr>
          <w:sz w:val="28"/>
          <w:szCs w:val="28"/>
          <w:lang w:val="ro-RO"/>
        </w:rPr>
      </w:pPr>
      <w:r>
        <w:rPr>
          <w:b/>
          <w:i/>
          <w:lang w:val="ro-RO"/>
        </w:rPr>
        <w:t>Semnat la data de</w:t>
      </w:r>
      <w:r>
        <w:rPr>
          <w:sz w:val="28"/>
          <w:szCs w:val="28"/>
          <w:lang w:val="ro-RO"/>
        </w:rPr>
        <w:t xml:space="preserve"> ___________</w:t>
      </w:r>
    </w:p>
    <w:p w:rsidR="005D3ED8" w:rsidRDefault="005D3ED8" w:rsidP="005D3ED8">
      <w:pPr>
        <w:spacing w:line="360" w:lineRule="auto"/>
        <w:rPr>
          <w:b/>
          <w:i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</w:t>
      </w:r>
      <w:r>
        <w:rPr>
          <w:b/>
          <w:i/>
          <w:lang w:val="ro-RO"/>
        </w:rPr>
        <w:t>Contrasemnează  :</w:t>
      </w:r>
    </w:p>
    <w:p w:rsidR="005D3ED8" w:rsidRDefault="005D3ED8" w:rsidP="005D3ED8">
      <w:pPr>
        <w:spacing w:line="360" w:lineRule="auto"/>
        <w:rPr>
          <w:b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</w:t>
      </w:r>
      <w:r>
        <w:rPr>
          <w:b/>
          <w:lang w:val="ro-RO"/>
        </w:rPr>
        <w:t xml:space="preserve">Secretar </w:t>
      </w:r>
      <w:r w:rsidR="0039385F">
        <w:rPr>
          <w:b/>
          <w:lang w:val="ro-RO"/>
        </w:rPr>
        <w:t>a</w:t>
      </w:r>
      <w:r w:rsidRPr="00D02324">
        <w:rPr>
          <w:b/>
          <w:lang w:val="ro-RO"/>
        </w:rPr>
        <w:t>l Consiliului comunal</w:t>
      </w:r>
    </w:p>
    <w:p w:rsidR="005D3ED8" w:rsidRDefault="005D3ED8" w:rsidP="005D3ED8">
      <w:pPr>
        <w:spacing w:line="360" w:lineRule="auto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</w:t>
      </w:r>
      <w:r w:rsidR="0039385F">
        <w:rPr>
          <w:b/>
          <w:lang w:val="ro-RO"/>
        </w:rPr>
        <w:t>PANTAZ Parascovia</w:t>
      </w:r>
      <w:r>
        <w:rPr>
          <w:b/>
          <w:lang w:val="ro-RO"/>
        </w:rPr>
        <w:t xml:space="preserve"> </w:t>
      </w:r>
      <w:r w:rsidRPr="00D02324">
        <w:rPr>
          <w:b/>
          <w:lang w:val="ro-RO"/>
        </w:rPr>
        <w:t xml:space="preserve"> ___________</w:t>
      </w:r>
      <w:r>
        <w:rPr>
          <w:b/>
          <w:lang w:val="ro-RO"/>
        </w:rPr>
        <w:t>____________</w:t>
      </w:r>
    </w:p>
    <w:p w:rsidR="004F5048" w:rsidRPr="004374EF" w:rsidRDefault="004F5048" w:rsidP="004F5048">
      <w:pPr>
        <w:pStyle w:val="1"/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4374EF">
        <w:rPr>
          <w:rFonts w:ascii="Times New Roman" w:hAnsi="Times New Roman"/>
          <w:sz w:val="24"/>
          <w:szCs w:val="24"/>
          <w:lang w:val="en-US"/>
        </w:rPr>
        <w:lastRenderedPageBreak/>
        <w:t>Anexa</w:t>
      </w:r>
      <w:proofErr w:type="spellEnd"/>
      <w:r w:rsidRPr="004374EF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Pr="004374EF">
        <w:rPr>
          <w:rFonts w:ascii="Times New Roman" w:hAnsi="Times New Roman"/>
          <w:sz w:val="24"/>
          <w:szCs w:val="24"/>
          <w:lang w:val="en-US"/>
        </w:rPr>
        <w:t xml:space="preserve"> 1</w:t>
      </w:r>
    </w:p>
    <w:p w:rsidR="004F5048" w:rsidRDefault="00D83A74" w:rsidP="004F5048">
      <w:pPr>
        <w:pStyle w:val="1"/>
        <w:jc w:val="righ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374EF">
        <w:rPr>
          <w:rFonts w:ascii="Times New Roman" w:hAnsi="Times New Roman"/>
          <w:sz w:val="24"/>
          <w:szCs w:val="24"/>
          <w:lang w:val="en-US"/>
        </w:rPr>
        <w:t>la</w:t>
      </w:r>
      <w:proofErr w:type="gramEnd"/>
      <w:r w:rsidRPr="004374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374EF">
        <w:rPr>
          <w:rFonts w:ascii="Times New Roman" w:hAnsi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communal Nr.</w:t>
      </w:r>
      <w:r w:rsidRPr="004374E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9385F">
        <w:rPr>
          <w:rFonts w:ascii="Times New Roman" w:hAnsi="Times New Roman"/>
          <w:sz w:val="24"/>
          <w:szCs w:val="24"/>
          <w:lang w:val="en-US"/>
        </w:rPr>
        <w:t>_______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74EF">
        <w:rPr>
          <w:rFonts w:ascii="Times New Roman" w:hAnsi="Times New Roman"/>
          <w:sz w:val="24"/>
          <w:szCs w:val="24"/>
          <w:lang w:val="en-US"/>
        </w:rPr>
        <w:t xml:space="preserve">din </w:t>
      </w:r>
      <w:r w:rsidR="0039385F">
        <w:rPr>
          <w:rFonts w:ascii="Times New Roman" w:hAnsi="Times New Roman"/>
          <w:sz w:val="24"/>
          <w:szCs w:val="24"/>
          <w:lang w:val="en-US"/>
        </w:rPr>
        <w:t>_________</w:t>
      </w:r>
      <w:r w:rsidRPr="004374EF">
        <w:rPr>
          <w:rFonts w:ascii="Times New Roman" w:hAnsi="Times New Roman"/>
          <w:sz w:val="24"/>
          <w:szCs w:val="24"/>
          <w:lang w:val="en-US"/>
        </w:rPr>
        <w:t>2022</w:t>
      </w:r>
    </w:p>
    <w:p w:rsidR="00D83A74" w:rsidRDefault="00D83A74" w:rsidP="00D83A74">
      <w:pPr>
        <w:jc w:val="right"/>
        <w:rPr>
          <w:b/>
          <w:color w:val="222222"/>
          <w:sz w:val="26"/>
          <w:szCs w:val="26"/>
          <w:lang w:val="ro-RO"/>
        </w:rPr>
      </w:pPr>
      <w:r w:rsidRPr="00D06F3A">
        <w:rPr>
          <w:b/>
          <w:sz w:val="28"/>
          <w:szCs w:val="28"/>
          <w:lang w:val="ro-RO"/>
        </w:rPr>
        <w:t>„</w:t>
      </w:r>
      <w:r w:rsidRPr="008F6912">
        <w:rPr>
          <w:b/>
          <w:color w:val="222222"/>
          <w:sz w:val="26"/>
          <w:szCs w:val="26"/>
          <w:lang w:val="en-US"/>
        </w:rPr>
        <w:t xml:space="preserve">Cu </w:t>
      </w:r>
      <w:proofErr w:type="spellStart"/>
      <w:r w:rsidRPr="008F6912">
        <w:rPr>
          <w:b/>
          <w:color w:val="222222"/>
          <w:sz w:val="26"/>
          <w:szCs w:val="26"/>
          <w:lang w:val="en-US"/>
        </w:rPr>
        <w:t>privire</w:t>
      </w:r>
      <w:proofErr w:type="spellEnd"/>
      <w:r w:rsidRPr="008F6912">
        <w:rPr>
          <w:b/>
          <w:color w:val="222222"/>
          <w:sz w:val="26"/>
          <w:szCs w:val="26"/>
          <w:lang w:val="en-US"/>
        </w:rPr>
        <w:t xml:space="preserve"> la </w:t>
      </w:r>
      <w:r>
        <w:rPr>
          <w:b/>
          <w:color w:val="222222"/>
          <w:sz w:val="26"/>
          <w:szCs w:val="26"/>
          <w:lang w:val="ro-RO"/>
        </w:rPr>
        <w:t xml:space="preserve">selectarea drumurilor ce vor fi </w:t>
      </w:r>
    </w:p>
    <w:p w:rsidR="00D83A74" w:rsidRDefault="00D83A74" w:rsidP="00D83A74">
      <w:pPr>
        <w:jc w:val="center"/>
        <w:rPr>
          <w:b/>
          <w:color w:val="222222"/>
          <w:sz w:val="26"/>
          <w:szCs w:val="26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                                                                               reparate în anul 2022 din contul surselor</w:t>
      </w:r>
    </w:p>
    <w:p w:rsidR="00D83A74" w:rsidRPr="00D06F3A" w:rsidRDefault="00D83A74" w:rsidP="00D83A74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                                                                          financiare </w:t>
      </w:r>
      <w:r w:rsidRPr="001237D4">
        <w:rPr>
          <w:b/>
          <w:color w:val="222222"/>
          <w:sz w:val="26"/>
          <w:szCs w:val="26"/>
          <w:lang w:val="ro-RO"/>
        </w:rPr>
        <w:t>aloca</w:t>
      </w:r>
      <w:r>
        <w:rPr>
          <w:b/>
          <w:color w:val="222222"/>
          <w:sz w:val="26"/>
          <w:szCs w:val="26"/>
          <w:lang w:val="ro-RO"/>
        </w:rPr>
        <w:t>te</w:t>
      </w:r>
      <w:r w:rsidRPr="001237D4">
        <w:rPr>
          <w:b/>
          <w:color w:val="222222"/>
          <w:sz w:val="26"/>
          <w:szCs w:val="26"/>
          <w:lang w:val="ro-RO"/>
        </w:rPr>
        <w:t xml:space="preserve"> </w:t>
      </w:r>
      <w:r>
        <w:rPr>
          <w:b/>
          <w:color w:val="222222"/>
          <w:sz w:val="26"/>
          <w:szCs w:val="26"/>
          <w:lang w:val="ro-RO"/>
        </w:rPr>
        <w:t>de</w:t>
      </w:r>
      <w:r w:rsidRPr="001237D4">
        <w:rPr>
          <w:b/>
          <w:color w:val="222222"/>
          <w:sz w:val="26"/>
          <w:szCs w:val="26"/>
          <w:lang w:val="ro-RO"/>
        </w:rPr>
        <w:t xml:space="preserve"> Fondul Rutier  </w:t>
      </w:r>
      <w:r w:rsidRPr="00D06F3A">
        <w:rPr>
          <w:b/>
          <w:i/>
          <w:sz w:val="28"/>
          <w:szCs w:val="28"/>
          <w:lang w:val="ro-RO"/>
        </w:rPr>
        <w:t xml:space="preserve">” </w:t>
      </w:r>
    </w:p>
    <w:p w:rsidR="00D83A74" w:rsidRPr="00D83A74" w:rsidRDefault="00D83A74" w:rsidP="004F5048">
      <w:pPr>
        <w:pStyle w:val="1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D83A74" w:rsidRPr="005379F0" w:rsidRDefault="00D83A74" w:rsidP="004F5048">
      <w:pPr>
        <w:pStyle w:val="1"/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140"/>
        <w:gridCol w:w="4783"/>
      </w:tblGrid>
      <w:tr w:rsidR="004F5048" w:rsidTr="004566BA">
        <w:tc>
          <w:tcPr>
            <w:tcW w:w="638" w:type="dxa"/>
            <w:vAlign w:val="center"/>
          </w:tcPr>
          <w:p w:rsidR="004F5048" w:rsidRPr="004566BA" w:rsidRDefault="004F5048" w:rsidP="004566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Nr</w:t>
            </w:r>
            <w:proofErr w:type="spellEnd"/>
          </w:p>
          <w:p w:rsidR="004F5048" w:rsidRPr="004566BA" w:rsidRDefault="004566BA" w:rsidP="004566BA">
            <w:pPr>
              <w:jc w:val="center"/>
              <w:rPr>
                <w:sz w:val="26"/>
                <w:szCs w:val="26"/>
                <w:lang w:val="ro-RO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d</w:t>
            </w:r>
            <w:proofErr w:type="spellEnd"/>
            <w:r w:rsidRPr="004566BA">
              <w:rPr>
                <w:b/>
                <w:sz w:val="26"/>
                <w:szCs w:val="26"/>
              </w:rPr>
              <w:t>/</w:t>
            </w:r>
            <w:r w:rsidRPr="004566BA">
              <w:rPr>
                <w:b/>
                <w:sz w:val="26"/>
                <w:szCs w:val="26"/>
                <w:lang w:val="ro-RO"/>
              </w:rPr>
              <w:t>o</w:t>
            </w:r>
          </w:p>
        </w:tc>
        <w:tc>
          <w:tcPr>
            <w:tcW w:w="4140" w:type="dxa"/>
            <w:vAlign w:val="center"/>
          </w:tcPr>
          <w:p w:rsidR="004F5048" w:rsidRPr="004566BA" w:rsidRDefault="004F5048" w:rsidP="004566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Denumirea</w:t>
            </w:r>
            <w:proofErr w:type="spellEnd"/>
            <w:r w:rsidRPr="004566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66BA">
              <w:rPr>
                <w:b/>
                <w:sz w:val="26"/>
                <w:szCs w:val="26"/>
              </w:rPr>
              <w:t>drumului</w:t>
            </w:r>
            <w:proofErr w:type="spellEnd"/>
          </w:p>
        </w:tc>
        <w:tc>
          <w:tcPr>
            <w:tcW w:w="4783" w:type="dxa"/>
            <w:vAlign w:val="center"/>
          </w:tcPr>
          <w:p w:rsidR="004F5048" w:rsidRPr="004566BA" w:rsidRDefault="004F5048" w:rsidP="004566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Tipul</w:t>
            </w:r>
            <w:proofErr w:type="spellEnd"/>
            <w:r w:rsidRPr="004566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66BA">
              <w:rPr>
                <w:b/>
                <w:sz w:val="26"/>
                <w:szCs w:val="26"/>
              </w:rPr>
              <w:t>lucrărilor</w:t>
            </w:r>
            <w:proofErr w:type="spellEnd"/>
          </w:p>
        </w:tc>
      </w:tr>
      <w:tr w:rsidR="004F5048" w:rsidRPr="001104B8" w:rsidTr="00036AB9">
        <w:tc>
          <w:tcPr>
            <w:tcW w:w="638" w:type="dxa"/>
          </w:tcPr>
          <w:p w:rsidR="004F5048" w:rsidRPr="00BC7C0D" w:rsidRDefault="00BC7C0D" w:rsidP="00036AB9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4140" w:type="dxa"/>
          </w:tcPr>
          <w:p w:rsidR="004F5048" w:rsidRPr="00BC7C0D" w:rsidRDefault="004F5048" w:rsidP="001104B8">
            <w:pPr>
              <w:rPr>
                <w:lang w:val="ro-RO"/>
              </w:rPr>
            </w:pPr>
            <w:r w:rsidRPr="004374EF">
              <w:rPr>
                <w:lang w:val="ro-RO"/>
              </w:rPr>
              <w:t xml:space="preserve">Drumul </w:t>
            </w:r>
            <w:r w:rsidR="00BC7C0D">
              <w:rPr>
                <w:lang w:val="ro-RO"/>
              </w:rPr>
              <w:t xml:space="preserve">din s.Jora de </w:t>
            </w:r>
            <w:r w:rsidR="004374EF">
              <w:rPr>
                <w:lang w:val="ro-RO"/>
              </w:rPr>
              <w:t>Mijloc</w:t>
            </w:r>
            <w:r w:rsidR="00D83A74">
              <w:rPr>
                <w:lang w:val="ro-RO"/>
              </w:rPr>
              <w:t>,</w:t>
            </w:r>
            <w:r w:rsidR="00BC7C0D">
              <w:rPr>
                <w:lang w:val="ro-RO"/>
              </w:rPr>
              <w:t xml:space="preserve"> </w:t>
            </w:r>
            <w:r w:rsidR="001104B8">
              <w:rPr>
                <w:lang w:val="ro-RO"/>
              </w:rPr>
              <w:t>acces</w:t>
            </w:r>
            <w:r w:rsidR="004374EF">
              <w:rPr>
                <w:lang w:val="ro-RO"/>
              </w:rPr>
              <w:t xml:space="preserve"> spre Biserica Jora de Mijloc</w:t>
            </w:r>
            <w:r w:rsidR="00BC7C0D">
              <w:rPr>
                <w:lang w:val="ro-RO"/>
              </w:rPr>
              <w:t xml:space="preserve"> </w:t>
            </w:r>
            <w:r w:rsidR="004566BA">
              <w:rPr>
                <w:lang w:val="ro-RO"/>
              </w:rPr>
              <w:t xml:space="preserve">pe o lungime </w:t>
            </w:r>
            <w:r w:rsidR="001104B8">
              <w:rPr>
                <w:lang w:val="ro-RO"/>
              </w:rPr>
              <w:t>de</w:t>
            </w:r>
            <w:r w:rsidR="00CE410D">
              <w:rPr>
                <w:lang w:val="ro-RO"/>
              </w:rPr>
              <w:t xml:space="preserve"> </w:t>
            </w:r>
            <w:r w:rsidR="00F6571E">
              <w:rPr>
                <w:lang w:val="ro-RO"/>
              </w:rPr>
              <w:t>25</w:t>
            </w:r>
            <w:r w:rsidR="00CE410D">
              <w:rPr>
                <w:lang w:val="ro-RO"/>
              </w:rPr>
              <w:t>0 m</w:t>
            </w:r>
            <w:r w:rsidR="001104B8">
              <w:rPr>
                <w:lang w:val="ro-RO"/>
              </w:rPr>
              <w:t xml:space="preserve"> .</w:t>
            </w:r>
            <w:r w:rsidR="00CE410D">
              <w:rPr>
                <w:lang w:val="ro-RO"/>
              </w:rPr>
              <w:t xml:space="preserve"> </w:t>
            </w:r>
          </w:p>
        </w:tc>
        <w:tc>
          <w:tcPr>
            <w:tcW w:w="4783" w:type="dxa"/>
          </w:tcPr>
          <w:p w:rsidR="004374EF" w:rsidRDefault="004374EF" w:rsidP="004566BA">
            <w:pPr>
              <w:jc w:val="center"/>
              <w:rPr>
                <w:lang w:val="ro-RO"/>
              </w:rPr>
            </w:pPr>
          </w:p>
          <w:p w:rsidR="004F5048" w:rsidRPr="001104B8" w:rsidRDefault="004F5048" w:rsidP="004566BA">
            <w:pPr>
              <w:jc w:val="center"/>
              <w:rPr>
                <w:lang w:val="ro-RO"/>
              </w:rPr>
            </w:pPr>
            <w:r w:rsidRPr="001104B8">
              <w:rPr>
                <w:lang w:val="ro-RO"/>
              </w:rPr>
              <w:t>Asfaltat</w:t>
            </w:r>
          </w:p>
        </w:tc>
      </w:tr>
      <w:tr w:rsidR="004374EF" w:rsidRPr="004374EF" w:rsidTr="00036AB9">
        <w:tc>
          <w:tcPr>
            <w:tcW w:w="638" w:type="dxa"/>
          </w:tcPr>
          <w:p w:rsidR="004374EF" w:rsidRDefault="004374EF" w:rsidP="00036AB9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4140" w:type="dxa"/>
          </w:tcPr>
          <w:p w:rsidR="004374EF" w:rsidRPr="004374EF" w:rsidRDefault="004374EF" w:rsidP="001104B8">
            <w:pPr>
              <w:rPr>
                <w:lang w:val="ro-RO"/>
              </w:rPr>
            </w:pPr>
            <w:r w:rsidRPr="004374EF">
              <w:rPr>
                <w:lang w:val="ro-RO"/>
              </w:rPr>
              <w:t xml:space="preserve">Drumul </w:t>
            </w:r>
            <w:r>
              <w:rPr>
                <w:lang w:val="ro-RO"/>
              </w:rPr>
              <w:t xml:space="preserve">din s.Jora de </w:t>
            </w:r>
            <w:r w:rsidR="00D7644D">
              <w:rPr>
                <w:lang w:val="ro-RO"/>
              </w:rPr>
              <w:t>Mijloc</w:t>
            </w:r>
            <w:r w:rsidR="00D83A74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="001104B8">
              <w:rPr>
                <w:lang w:val="ro-RO"/>
              </w:rPr>
              <w:t>acces pe lîngă Gimnaziul Jora de Jos</w:t>
            </w:r>
            <w:r>
              <w:rPr>
                <w:lang w:val="ro-RO"/>
              </w:rPr>
              <w:t xml:space="preserve"> pe o lungime </w:t>
            </w:r>
            <w:r w:rsidR="00D7644D">
              <w:rPr>
                <w:lang w:val="ro-RO"/>
              </w:rPr>
              <w:t>de</w:t>
            </w:r>
            <w:r w:rsidR="001104B8">
              <w:rPr>
                <w:lang w:val="ro-RO"/>
              </w:rPr>
              <w:t xml:space="preserve"> </w:t>
            </w:r>
            <w:r w:rsidR="00CE410D">
              <w:rPr>
                <w:lang w:val="ro-RO"/>
              </w:rPr>
              <w:t xml:space="preserve"> </w:t>
            </w:r>
            <w:r w:rsidR="00D7644D">
              <w:rPr>
                <w:lang w:val="ro-RO"/>
              </w:rPr>
              <w:t>2</w:t>
            </w:r>
            <w:r w:rsidR="00CE410D">
              <w:rPr>
                <w:lang w:val="ro-RO"/>
              </w:rPr>
              <w:t>00 m</w:t>
            </w:r>
            <w:r>
              <w:rPr>
                <w:lang w:val="ro-RO"/>
              </w:rPr>
              <w:t>.</w:t>
            </w:r>
          </w:p>
        </w:tc>
        <w:tc>
          <w:tcPr>
            <w:tcW w:w="4783" w:type="dxa"/>
          </w:tcPr>
          <w:p w:rsidR="004374EF" w:rsidRDefault="004374EF" w:rsidP="004566BA">
            <w:pPr>
              <w:jc w:val="center"/>
              <w:rPr>
                <w:lang w:val="ro-RO"/>
              </w:rPr>
            </w:pPr>
          </w:p>
          <w:p w:rsidR="004374EF" w:rsidRPr="004374EF" w:rsidRDefault="004374EF" w:rsidP="004566BA">
            <w:pPr>
              <w:jc w:val="center"/>
              <w:rPr>
                <w:lang w:val="en-US"/>
              </w:rPr>
            </w:pPr>
            <w:proofErr w:type="spellStart"/>
            <w:r w:rsidRPr="00D7644D">
              <w:rPr>
                <w:lang w:val="en-US"/>
              </w:rPr>
              <w:t>Asfaltat</w:t>
            </w:r>
            <w:proofErr w:type="spellEnd"/>
          </w:p>
        </w:tc>
      </w:tr>
    </w:tbl>
    <w:p w:rsidR="004F5048" w:rsidRPr="004374EF" w:rsidRDefault="004F5048" w:rsidP="004F5048">
      <w:pPr>
        <w:ind w:left="360"/>
        <w:rPr>
          <w:lang w:val="en-US"/>
        </w:rPr>
      </w:pPr>
    </w:p>
    <w:p w:rsidR="004F5048" w:rsidRPr="004374EF" w:rsidRDefault="004F5048" w:rsidP="004F5048">
      <w:pPr>
        <w:ind w:left="360"/>
        <w:rPr>
          <w:lang w:val="en-US"/>
        </w:rPr>
      </w:pPr>
    </w:p>
    <w:p w:rsidR="004F5048" w:rsidRPr="004374EF" w:rsidRDefault="004F5048" w:rsidP="004F5048">
      <w:pPr>
        <w:ind w:left="360"/>
        <w:rPr>
          <w:lang w:val="en-US"/>
        </w:rPr>
      </w:pPr>
    </w:p>
    <w:p w:rsidR="004F5048" w:rsidRPr="004374EF" w:rsidRDefault="004F5048" w:rsidP="004F5048">
      <w:pPr>
        <w:ind w:left="360"/>
        <w:rPr>
          <w:lang w:val="en-US"/>
        </w:rPr>
      </w:pPr>
    </w:p>
    <w:p w:rsidR="004F5048" w:rsidRPr="004374EF" w:rsidRDefault="004F5048" w:rsidP="004F5048">
      <w:pPr>
        <w:ind w:left="360"/>
        <w:rPr>
          <w:lang w:val="en-US"/>
        </w:rPr>
      </w:pPr>
    </w:p>
    <w:p w:rsidR="0039385F" w:rsidRDefault="0039385F" w:rsidP="0039385F">
      <w:pPr>
        <w:spacing w:line="360" w:lineRule="auto"/>
        <w:rPr>
          <w:b/>
          <w:lang w:val="ro-RO"/>
        </w:rPr>
      </w:pPr>
      <w:r>
        <w:rPr>
          <w:b/>
          <w:lang w:val="ro-RO"/>
        </w:rPr>
        <w:t>Secretar a</w:t>
      </w:r>
      <w:r w:rsidRPr="00D02324">
        <w:rPr>
          <w:b/>
          <w:lang w:val="ro-RO"/>
        </w:rPr>
        <w:t>l Consiliului comunal</w:t>
      </w:r>
    </w:p>
    <w:p w:rsidR="0039385F" w:rsidRPr="0039385F" w:rsidRDefault="0039385F" w:rsidP="0039385F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PANTAZ Parascovia </w:t>
      </w:r>
      <w:r w:rsidRPr="00D02324">
        <w:rPr>
          <w:b/>
          <w:lang w:val="ro-RO"/>
        </w:rPr>
        <w:t xml:space="preserve"> ___________</w:t>
      </w:r>
      <w:r>
        <w:rPr>
          <w:b/>
          <w:lang w:val="ro-RO"/>
        </w:rPr>
        <w:t>____________</w:t>
      </w: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>
      <w:pPr>
        <w:rPr>
          <w:lang w:val="ro-RO"/>
        </w:rPr>
      </w:pPr>
    </w:p>
    <w:p w:rsidR="005050AF" w:rsidRDefault="005050AF" w:rsidP="005050AF">
      <w:pPr>
        <w:rPr>
          <w:szCs w:val="22"/>
          <w:lang w:val="ro-RO"/>
        </w:rPr>
      </w:pPr>
    </w:p>
    <w:p w:rsidR="005050AF" w:rsidRDefault="005050AF" w:rsidP="005050AF">
      <w:pPr>
        <w:rPr>
          <w:szCs w:val="22"/>
          <w:lang w:val="ro-RO"/>
        </w:rPr>
      </w:pPr>
    </w:p>
    <w:p w:rsidR="005050AF" w:rsidRDefault="005050AF" w:rsidP="005050AF">
      <w:pPr>
        <w:ind w:right="-23"/>
        <w:rPr>
          <w:b/>
          <w:lang w:val="en-US" w:eastAsia="ro-RO"/>
        </w:rPr>
      </w:pPr>
      <w:r>
        <w:rPr>
          <w:b/>
          <w:lang w:val="ro-RO"/>
        </w:rPr>
        <w:t xml:space="preserve">                                                           </w:t>
      </w:r>
      <w:r>
        <w:rPr>
          <w:b/>
          <w:lang w:val="en-US" w:eastAsia="ro-RO"/>
        </w:rPr>
        <w:t>NOTĂ INFORMATIVĂ</w:t>
      </w:r>
    </w:p>
    <w:p w:rsidR="005050AF" w:rsidRDefault="005050AF" w:rsidP="005050AF">
      <w:pPr>
        <w:outlineLvl w:val="0"/>
        <w:rPr>
          <w:b/>
          <w:lang w:val="en-US" w:eastAsia="ro-RO"/>
        </w:rPr>
      </w:pPr>
    </w:p>
    <w:p w:rsidR="005050AF" w:rsidRPr="009811B8" w:rsidRDefault="005050AF" w:rsidP="005050AF">
      <w:pPr>
        <w:tabs>
          <w:tab w:val="left" w:pos="6956"/>
        </w:tabs>
        <w:rPr>
          <w:b/>
          <w:i/>
          <w:lang w:val="ro-RO"/>
        </w:rPr>
      </w:pPr>
      <w:r>
        <w:rPr>
          <w:b/>
          <w:lang w:val="en-US" w:eastAsia="ro-RO"/>
        </w:rPr>
        <w:t xml:space="preserve">        </w:t>
      </w:r>
      <w:r w:rsidRPr="009811B8">
        <w:rPr>
          <w:b/>
          <w:lang w:val="en-US" w:eastAsia="ro-RO"/>
        </w:rPr>
        <w:t xml:space="preserve">La </w:t>
      </w:r>
      <w:proofErr w:type="spellStart"/>
      <w:r w:rsidRPr="009811B8">
        <w:rPr>
          <w:b/>
          <w:lang w:val="en-US" w:eastAsia="ro-RO"/>
        </w:rPr>
        <w:t>Decizia</w:t>
      </w:r>
      <w:proofErr w:type="spellEnd"/>
      <w:r w:rsidRPr="009811B8">
        <w:rPr>
          <w:b/>
          <w:lang w:val="en-US" w:eastAsia="ro-RO"/>
        </w:rPr>
        <w:t xml:space="preserve"> </w:t>
      </w:r>
      <w:proofErr w:type="spellStart"/>
      <w:r w:rsidRPr="009811B8">
        <w:rPr>
          <w:b/>
          <w:lang w:val="en-US" w:eastAsia="ro-RO"/>
        </w:rPr>
        <w:t>Consiliului</w:t>
      </w:r>
      <w:proofErr w:type="spellEnd"/>
      <w:r w:rsidRPr="009811B8">
        <w:rPr>
          <w:b/>
          <w:lang w:val="en-US" w:eastAsia="ro-RO"/>
        </w:rPr>
        <w:t xml:space="preserve"> </w:t>
      </w:r>
      <w:proofErr w:type="spellStart"/>
      <w:r w:rsidRPr="009811B8">
        <w:rPr>
          <w:b/>
          <w:lang w:val="en-US" w:eastAsia="ro-RO"/>
        </w:rPr>
        <w:t>comunal</w:t>
      </w:r>
      <w:proofErr w:type="spellEnd"/>
      <w:r w:rsidRPr="009811B8">
        <w:rPr>
          <w:b/>
          <w:lang w:val="en-US" w:eastAsia="ro-RO"/>
        </w:rPr>
        <w:t xml:space="preserve"> </w:t>
      </w:r>
      <w:proofErr w:type="spellStart"/>
      <w:r w:rsidRPr="009811B8">
        <w:rPr>
          <w:b/>
          <w:lang w:val="en-US" w:eastAsia="ro-RO"/>
        </w:rPr>
        <w:t>Jora</w:t>
      </w:r>
      <w:proofErr w:type="spellEnd"/>
      <w:r w:rsidRPr="009811B8">
        <w:rPr>
          <w:b/>
          <w:lang w:val="en-US" w:eastAsia="ro-RO"/>
        </w:rPr>
        <w:t xml:space="preserve"> de </w:t>
      </w:r>
      <w:proofErr w:type="spellStart"/>
      <w:r w:rsidRPr="009811B8">
        <w:rPr>
          <w:b/>
          <w:lang w:val="en-US" w:eastAsia="ro-RO"/>
        </w:rPr>
        <w:t>Mijloc</w:t>
      </w:r>
      <w:proofErr w:type="spellEnd"/>
      <w:r w:rsidRPr="009811B8">
        <w:rPr>
          <w:b/>
          <w:lang w:val="en-US" w:eastAsia="ro-RO"/>
        </w:rPr>
        <w:t xml:space="preserve"> </w:t>
      </w:r>
      <w:r w:rsidRPr="009811B8">
        <w:rPr>
          <w:b/>
          <w:lang w:val="ro-RO"/>
        </w:rPr>
        <w:t>nr.</w:t>
      </w:r>
      <w:r>
        <w:rPr>
          <w:b/>
          <w:lang w:val="en-US"/>
        </w:rPr>
        <w:t>______</w:t>
      </w:r>
      <w:r w:rsidRPr="009811B8">
        <w:rPr>
          <w:b/>
          <w:lang w:val="en-US"/>
        </w:rPr>
        <w:t xml:space="preserve"> din </w:t>
      </w:r>
      <w:r>
        <w:rPr>
          <w:b/>
          <w:lang w:val="en-US"/>
        </w:rPr>
        <w:t>________</w:t>
      </w:r>
      <w:r w:rsidRPr="009811B8">
        <w:rPr>
          <w:b/>
          <w:lang w:val="en-US"/>
        </w:rPr>
        <w:t>2022 “</w:t>
      </w:r>
      <w:r w:rsidRPr="009811B8">
        <w:rPr>
          <w:b/>
          <w:color w:val="222222"/>
          <w:lang w:val="en-US"/>
        </w:rPr>
        <w:t xml:space="preserve">Cu </w:t>
      </w:r>
      <w:proofErr w:type="spellStart"/>
      <w:r w:rsidRPr="009811B8">
        <w:rPr>
          <w:b/>
          <w:color w:val="222222"/>
          <w:lang w:val="en-US"/>
        </w:rPr>
        <w:t>privire</w:t>
      </w:r>
      <w:proofErr w:type="spellEnd"/>
      <w:r w:rsidRPr="009811B8">
        <w:rPr>
          <w:b/>
          <w:color w:val="222222"/>
          <w:lang w:val="en-US"/>
        </w:rPr>
        <w:t xml:space="preserve"> la </w:t>
      </w:r>
      <w:r w:rsidRPr="009811B8">
        <w:rPr>
          <w:b/>
          <w:color w:val="222222"/>
          <w:lang w:val="ro-RO"/>
        </w:rPr>
        <w:t>selectarea drumurilor ce vor fi  reparate în anul 2022 din contul surselor financiare alocate de Fondul Rutier</w:t>
      </w:r>
      <w:r>
        <w:rPr>
          <w:b/>
          <w:color w:val="222222"/>
          <w:lang w:val="ro-RO"/>
        </w:rPr>
        <w:t>”</w:t>
      </w:r>
      <w:r w:rsidRPr="009811B8">
        <w:rPr>
          <w:b/>
          <w:i/>
          <w:lang w:val="ro-RO"/>
        </w:rPr>
        <w:t>.</w:t>
      </w:r>
    </w:p>
    <w:p w:rsidR="005050AF" w:rsidRDefault="005050AF" w:rsidP="005050AF">
      <w:pPr>
        <w:rPr>
          <w:b/>
          <w:lang w:val="en-US" w:eastAsia="ro-RO"/>
        </w:rPr>
      </w:pPr>
    </w:p>
    <w:tbl>
      <w:tblPr>
        <w:tblW w:w="5064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05"/>
      </w:tblGrid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Default="005050AF" w:rsidP="00674A25">
            <w:pPr>
              <w:numPr>
                <w:ilvl w:val="3"/>
                <w:numId w:val="8"/>
              </w:numPr>
              <w:tabs>
                <w:tab w:val="clear" w:pos="2880"/>
                <w:tab w:val="left" w:pos="284"/>
                <w:tab w:val="num" w:pos="360"/>
                <w:tab w:val="left" w:pos="1196"/>
                <w:tab w:val="num" w:pos="2093"/>
              </w:tabs>
              <w:spacing w:line="276" w:lineRule="auto"/>
              <w:ind w:left="360" w:right="284" w:hanging="2880"/>
              <w:jc w:val="both"/>
              <w:rPr>
                <w:b/>
                <w:lang w:val="en-US" w:eastAsia="ro-RO"/>
              </w:rPr>
            </w:pPr>
            <w:proofErr w:type="spellStart"/>
            <w:r>
              <w:rPr>
                <w:b/>
                <w:lang w:val="en-US" w:eastAsia="ro-RO"/>
              </w:rPr>
              <w:t>Denumirea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autorului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şi</w:t>
            </w:r>
            <w:proofErr w:type="spellEnd"/>
            <w:r>
              <w:rPr>
                <w:b/>
                <w:lang w:val="en-US" w:eastAsia="ro-RO"/>
              </w:rPr>
              <w:t xml:space="preserve">, </w:t>
            </w:r>
            <w:proofErr w:type="spellStart"/>
            <w:r>
              <w:rPr>
                <w:b/>
                <w:lang w:val="en-US" w:eastAsia="ro-RO"/>
              </w:rPr>
              <w:t>după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caz</w:t>
            </w:r>
            <w:proofErr w:type="spellEnd"/>
            <w:r>
              <w:rPr>
                <w:b/>
                <w:lang w:val="en-US" w:eastAsia="ro-RO"/>
              </w:rPr>
              <w:t xml:space="preserve">, a </w:t>
            </w:r>
            <w:proofErr w:type="spellStart"/>
            <w:r>
              <w:rPr>
                <w:b/>
                <w:lang w:val="en-US" w:eastAsia="ro-RO"/>
              </w:rPr>
              <w:t>participanţilor</w:t>
            </w:r>
            <w:proofErr w:type="spellEnd"/>
            <w:r>
              <w:rPr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b/>
                <w:lang w:val="en-US" w:eastAsia="ro-RO"/>
              </w:rPr>
              <w:t>elaborarea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proiectului</w:t>
            </w:r>
            <w:proofErr w:type="spellEnd"/>
            <w:r>
              <w:rPr>
                <w:b/>
                <w:lang w:val="en-US" w:eastAsia="ro-RO"/>
              </w:rPr>
              <w:t>:</w:t>
            </w:r>
          </w:p>
          <w:p w:rsidR="005050AF" w:rsidRPr="009811B8" w:rsidRDefault="005050AF" w:rsidP="00674A25">
            <w:pPr>
              <w:numPr>
                <w:ilvl w:val="3"/>
                <w:numId w:val="8"/>
              </w:numPr>
              <w:tabs>
                <w:tab w:val="clear" w:pos="2880"/>
                <w:tab w:val="left" w:pos="284"/>
                <w:tab w:val="num" w:pos="360"/>
                <w:tab w:val="left" w:pos="1196"/>
                <w:tab w:val="num" w:pos="2093"/>
              </w:tabs>
              <w:spacing w:line="276" w:lineRule="auto"/>
              <w:ind w:left="360" w:right="284" w:hanging="2880"/>
              <w:jc w:val="both"/>
              <w:rPr>
                <w:lang w:val="en-US" w:eastAsia="ro-RO"/>
              </w:rPr>
            </w:pPr>
            <w:proofErr w:type="spellStart"/>
            <w:r w:rsidRPr="009811B8">
              <w:rPr>
                <w:lang w:val="en-US" w:eastAsia="ro-RO"/>
              </w:rPr>
              <w:t>Serghei</w:t>
            </w:r>
            <w:proofErr w:type="spellEnd"/>
            <w:r w:rsidRPr="009811B8">
              <w:rPr>
                <w:lang w:val="en-US" w:eastAsia="ro-RO"/>
              </w:rPr>
              <w:t xml:space="preserve"> LABLIUC – </w:t>
            </w:r>
            <w:proofErr w:type="spellStart"/>
            <w:r w:rsidRPr="009811B8">
              <w:rPr>
                <w:lang w:val="en-US" w:eastAsia="ro-RO"/>
              </w:rPr>
              <w:t>primarul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comunei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Jora</w:t>
            </w:r>
            <w:proofErr w:type="spellEnd"/>
            <w:r w:rsidRPr="009811B8">
              <w:rPr>
                <w:lang w:val="en-US" w:eastAsia="ro-RO"/>
              </w:rPr>
              <w:t xml:space="preserve"> de </w:t>
            </w:r>
            <w:proofErr w:type="spellStart"/>
            <w:r w:rsidRPr="009811B8">
              <w:rPr>
                <w:lang w:val="en-US" w:eastAsia="ro-RO"/>
              </w:rPr>
              <w:t>Mijloc</w:t>
            </w:r>
            <w:proofErr w:type="spellEnd"/>
          </w:p>
          <w:p w:rsidR="005050AF" w:rsidRDefault="005050AF" w:rsidP="00674A25">
            <w:pPr>
              <w:tabs>
                <w:tab w:val="left" w:pos="1185"/>
              </w:tabs>
              <w:spacing w:line="276" w:lineRule="auto"/>
              <w:ind w:right="284"/>
              <w:rPr>
                <w:lang w:val="en-US" w:eastAsia="en-US"/>
              </w:rPr>
            </w:pPr>
            <w:r>
              <w:rPr>
                <w:lang w:val="en-US"/>
              </w:rPr>
              <w:t xml:space="preserve">     Ion VOICA specialist principal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reglementarea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regimului</w:t>
            </w:r>
            <w:proofErr w:type="spellEnd"/>
            <w:r>
              <w:rPr>
                <w:lang w:val="en-US"/>
              </w:rPr>
              <w:t xml:space="preserve"> principal.</w:t>
            </w:r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Default="005050AF" w:rsidP="00674A25">
            <w:pPr>
              <w:tabs>
                <w:tab w:val="left" w:pos="884"/>
                <w:tab w:val="left" w:pos="1196"/>
                <w:tab w:val="num" w:pos="2880"/>
              </w:tabs>
              <w:spacing w:line="276" w:lineRule="auto"/>
              <w:ind w:right="284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2.Condiţiile </w:t>
            </w:r>
            <w:proofErr w:type="spellStart"/>
            <w:r>
              <w:rPr>
                <w:b/>
                <w:lang w:val="en-US" w:eastAsia="ro-RO"/>
              </w:rPr>
              <w:t>ce</w:t>
            </w:r>
            <w:proofErr w:type="spellEnd"/>
            <w:r>
              <w:rPr>
                <w:b/>
                <w:lang w:val="en-US" w:eastAsia="ro-RO"/>
              </w:rPr>
              <w:t xml:space="preserve"> au </w:t>
            </w:r>
            <w:proofErr w:type="spellStart"/>
            <w:r>
              <w:rPr>
                <w:b/>
                <w:lang w:val="en-US" w:eastAsia="ro-RO"/>
              </w:rPr>
              <w:t>impus</w:t>
            </w:r>
            <w:proofErr w:type="spellEnd"/>
            <w:r>
              <w:rPr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b/>
                <w:lang w:val="en-US" w:eastAsia="ro-RO"/>
              </w:rPr>
              <w:t>elaborarea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proiectului</w:t>
            </w:r>
            <w:proofErr w:type="spellEnd"/>
            <w:r>
              <w:rPr>
                <w:b/>
                <w:lang w:val="en-US" w:eastAsia="ro-RO"/>
              </w:rPr>
              <w:t xml:space="preserve"> de act </w:t>
            </w:r>
            <w:proofErr w:type="spellStart"/>
            <w:r>
              <w:rPr>
                <w:b/>
                <w:lang w:val="en-US" w:eastAsia="ro-RO"/>
              </w:rPr>
              <w:t>normativ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şi</w:t>
            </w:r>
            <w:proofErr w:type="spellEnd"/>
            <w:r>
              <w:rPr>
                <w:b/>
                <w:lang w:val="en-US" w:eastAsia="ro-RO"/>
              </w:rPr>
              <w:t xml:space="preserve">   </w:t>
            </w:r>
            <w:proofErr w:type="spellStart"/>
            <w:r>
              <w:rPr>
                <w:b/>
                <w:lang w:val="en-US" w:eastAsia="ro-RO"/>
              </w:rPr>
              <w:t>finalităţile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urmărite</w:t>
            </w:r>
            <w:proofErr w:type="spellEnd"/>
            <w:r>
              <w:rPr>
                <w:b/>
                <w:lang w:val="en-US" w:eastAsia="ro-RO"/>
              </w:rPr>
              <w:t>:</w:t>
            </w:r>
          </w:p>
          <w:p w:rsidR="005050AF" w:rsidRDefault="005050AF" w:rsidP="00674A25">
            <w:pPr>
              <w:tabs>
                <w:tab w:val="left" w:pos="6956"/>
              </w:tabs>
              <w:spacing w:line="276" w:lineRule="auto"/>
              <w:rPr>
                <w:color w:val="000000"/>
                <w:lang w:val="ro-RO" w:eastAsia="en-US"/>
              </w:rPr>
            </w:pP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Proiectul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deciziei</w:t>
            </w:r>
            <w:proofErr w:type="spellEnd"/>
            <w:r>
              <w:rPr>
                <w:lang w:val="en-US"/>
              </w:rPr>
              <w:t xml:space="preserve"> “</w:t>
            </w:r>
            <w:r w:rsidRPr="009811B8">
              <w:rPr>
                <w:b/>
                <w:color w:val="222222"/>
                <w:lang w:val="en-US"/>
              </w:rPr>
              <w:t xml:space="preserve">Cu </w:t>
            </w:r>
            <w:proofErr w:type="spellStart"/>
            <w:r w:rsidRPr="009811B8">
              <w:rPr>
                <w:b/>
                <w:color w:val="222222"/>
                <w:lang w:val="en-US"/>
              </w:rPr>
              <w:t>privire</w:t>
            </w:r>
            <w:proofErr w:type="spellEnd"/>
            <w:r w:rsidRPr="009811B8">
              <w:rPr>
                <w:b/>
                <w:color w:val="222222"/>
                <w:lang w:val="en-US"/>
              </w:rPr>
              <w:t xml:space="preserve"> la </w:t>
            </w:r>
            <w:r w:rsidRPr="009811B8">
              <w:rPr>
                <w:b/>
                <w:color w:val="222222"/>
                <w:lang w:val="ro-RO"/>
              </w:rPr>
              <w:t>selectarea drumurilor ce vor fi  reparate în anul 2022 din contul surselor financiare alocate de Fondul Rutier</w:t>
            </w:r>
            <w:r>
              <w:rPr>
                <w:lang w:val="en-US"/>
              </w:rPr>
              <w:t xml:space="preserve"> “</w:t>
            </w:r>
            <w:proofErr w:type="spellStart"/>
            <w:r>
              <w:rPr>
                <w:lang w:val="en-US"/>
              </w:rPr>
              <w:t>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elaborat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întru</w:t>
            </w:r>
            <w:proofErr w:type="spellEnd"/>
            <w:r>
              <w:rPr>
                <w:lang w:val="en-US"/>
              </w:rPr>
              <w:t xml:space="preserve"> :</w:t>
            </w:r>
            <w:r>
              <w:rPr>
                <w:color w:val="000000"/>
                <w:lang w:val="ro-RO"/>
              </w:rPr>
              <w:t xml:space="preserve"> </w:t>
            </w:r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asigurarea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funcţionării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eficiente</w:t>
            </w:r>
            <w:proofErr w:type="spellEnd"/>
            <w:r w:rsidRPr="009811B8">
              <w:rPr>
                <w:lang w:val="en-US"/>
              </w:rPr>
              <w:t xml:space="preserve"> a </w:t>
            </w:r>
            <w:proofErr w:type="spellStart"/>
            <w:r w:rsidRPr="009811B8">
              <w:rPr>
                <w:lang w:val="en-US"/>
              </w:rPr>
              <w:t>infrastructurii</w:t>
            </w:r>
            <w:proofErr w:type="spellEnd"/>
            <w:r w:rsidRPr="009811B8">
              <w:rPr>
                <w:lang w:val="en-US"/>
              </w:rPr>
              <w:t xml:space="preserve"> din </w:t>
            </w:r>
            <w:proofErr w:type="spellStart"/>
            <w:r w:rsidRPr="009811B8">
              <w:rPr>
                <w:lang w:val="en-US"/>
              </w:rPr>
              <w:t>teritoriul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administrat</w:t>
            </w:r>
            <w:proofErr w:type="spellEnd"/>
            <w:r w:rsidRPr="009811B8">
              <w:rPr>
                <w:lang w:val="en-US"/>
              </w:rPr>
              <w:t xml:space="preserve">, </w:t>
            </w:r>
            <w:proofErr w:type="spellStart"/>
            <w:r w:rsidRPr="009811B8">
              <w:rPr>
                <w:lang w:val="en-US"/>
              </w:rPr>
              <w:t>amenajarea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căilor</w:t>
            </w:r>
            <w:proofErr w:type="spellEnd"/>
            <w:r w:rsidRPr="009811B8">
              <w:rPr>
                <w:lang w:val="en-US"/>
              </w:rPr>
              <w:t xml:space="preserve"> de </w:t>
            </w:r>
            <w:proofErr w:type="spellStart"/>
            <w:r w:rsidRPr="009811B8">
              <w:rPr>
                <w:lang w:val="en-US"/>
              </w:rPr>
              <w:t>acces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în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localităţi</w:t>
            </w:r>
            <w:proofErr w:type="spellEnd"/>
            <w:r w:rsidRPr="009811B8">
              <w:rPr>
                <w:lang w:val="en-US"/>
              </w:rPr>
              <w:t xml:space="preserve">, </w:t>
            </w:r>
            <w:proofErr w:type="spellStart"/>
            <w:r w:rsidRPr="009811B8">
              <w:rPr>
                <w:lang w:val="en-US"/>
              </w:rPr>
              <w:t>securitatea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traficului</w:t>
            </w:r>
            <w:proofErr w:type="spellEnd"/>
            <w:r w:rsidRPr="009811B8">
              <w:rPr>
                <w:lang w:val="en-US"/>
              </w:rPr>
              <w:t xml:space="preserve"> (</w:t>
            </w:r>
            <w:proofErr w:type="spellStart"/>
            <w:r w:rsidRPr="009811B8">
              <w:rPr>
                <w:lang w:val="en-US"/>
              </w:rPr>
              <w:t>rutier</w:t>
            </w:r>
            <w:proofErr w:type="spellEnd"/>
            <w:r w:rsidRPr="009811B8">
              <w:rPr>
                <w:lang w:val="en-US"/>
              </w:rPr>
              <w:t xml:space="preserve">) de </w:t>
            </w:r>
            <w:proofErr w:type="spellStart"/>
            <w:r w:rsidRPr="009811B8">
              <w:rPr>
                <w:lang w:val="en-US"/>
              </w:rPr>
              <w:t>mărfuri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şi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pasageri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pe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drumurile</w:t>
            </w:r>
            <w:proofErr w:type="spellEnd"/>
            <w:r w:rsidRPr="009811B8">
              <w:rPr>
                <w:lang w:val="en-US"/>
              </w:rPr>
              <w:t xml:space="preserve"> de </w:t>
            </w:r>
            <w:proofErr w:type="spellStart"/>
            <w:r w:rsidRPr="009811B8">
              <w:rPr>
                <w:lang w:val="en-US"/>
              </w:rPr>
              <w:t>importanţă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locală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050AF" w:rsidRPr="00C46EF1" w:rsidTr="00674A25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Pr="000469FF" w:rsidRDefault="005050AF" w:rsidP="00674A2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5050AF" w:rsidRPr="00C46EF1" w:rsidTr="00674A25">
        <w:trPr>
          <w:trHeight w:val="8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Default="005050AF" w:rsidP="00674A25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3. </w:t>
            </w:r>
            <w:proofErr w:type="spellStart"/>
            <w:r>
              <w:rPr>
                <w:b/>
                <w:lang w:val="en-US" w:eastAsia="ro-RO"/>
              </w:rPr>
              <w:t>Principalele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prevederi</w:t>
            </w:r>
            <w:proofErr w:type="spellEnd"/>
            <w:r>
              <w:rPr>
                <w:b/>
                <w:lang w:val="en-US" w:eastAsia="ro-RO"/>
              </w:rPr>
              <w:t xml:space="preserve"> ale </w:t>
            </w:r>
            <w:proofErr w:type="spellStart"/>
            <w:r>
              <w:rPr>
                <w:b/>
                <w:lang w:val="en-US" w:eastAsia="ro-RO"/>
              </w:rPr>
              <w:t>proiectului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şi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evidenţierea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elementelor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noi</w:t>
            </w:r>
            <w:proofErr w:type="spellEnd"/>
            <w:r>
              <w:rPr>
                <w:b/>
                <w:lang w:val="en-US" w:eastAsia="ro-RO"/>
              </w:rPr>
              <w:t>:</w:t>
            </w:r>
          </w:p>
          <w:p w:rsidR="005050AF" w:rsidRPr="009811B8" w:rsidRDefault="005050AF" w:rsidP="00674A25">
            <w:pPr>
              <w:spacing w:line="276" w:lineRule="auto"/>
              <w:ind w:left="225"/>
              <w:rPr>
                <w:lang w:val="en-US" w:eastAsia="en-US"/>
              </w:rPr>
            </w:pPr>
            <w:proofErr w:type="spellStart"/>
            <w:r w:rsidRPr="009811B8">
              <w:rPr>
                <w:lang w:val="en-US"/>
              </w:rPr>
              <w:t>În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proofErr w:type="gramStart"/>
            <w:r w:rsidRPr="009811B8">
              <w:rPr>
                <w:lang w:val="en-US"/>
              </w:rPr>
              <w:t>temeiul</w:t>
            </w:r>
            <w:proofErr w:type="spellEnd"/>
            <w:r w:rsidRPr="009811B8">
              <w:rPr>
                <w:lang w:val="en-US"/>
              </w:rPr>
              <w:t xml:space="preserve">  art.14</w:t>
            </w:r>
            <w:proofErr w:type="gramEnd"/>
            <w:r w:rsidRPr="009811B8">
              <w:rPr>
                <w:lang w:val="en-US"/>
              </w:rPr>
              <w:t xml:space="preserve">  (2)  al </w:t>
            </w:r>
            <w:proofErr w:type="spellStart"/>
            <w:r w:rsidRPr="009811B8">
              <w:rPr>
                <w:lang w:val="en-US"/>
              </w:rPr>
              <w:t>Legii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privind</w:t>
            </w:r>
            <w:proofErr w:type="spellEnd"/>
            <w:r w:rsidRPr="009811B8">
              <w:rPr>
                <w:lang w:val="en-US"/>
              </w:rPr>
              <w:t xml:space="preserve">  </w:t>
            </w:r>
            <w:proofErr w:type="spellStart"/>
            <w:r w:rsidRPr="009811B8">
              <w:rPr>
                <w:lang w:val="en-US"/>
              </w:rPr>
              <w:t>administraţia</w:t>
            </w:r>
            <w:proofErr w:type="spellEnd"/>
            <w:r w:rsidRPr="009811B8">
              <w:rPr>
                <w:lang w:val="en-US"/>
              </w:rPr>
              <w:t xml:space="preserve">  </w:t>
            </w:r>
            <w:proofErr w:type="spellStart"/>
            <w:r w:rsidRPr="009811B8">
              <w:rPr>
                <w:lang w:val="en-US"/>
              </w:rPr>
              <w:t>publică</w:t>
            </w:r>
            <w:proofErr w:type="spellEnd"/>
            <w:r w:rsidRPr="009811B8">
              <w:rPr>
                <w:lang w:val="en-US"/>
              </w:rPr>
              <w:t xml:space="preserve">  </w:t>
            </w:r>
            <w:proofErr w:type="spellStart"/>
            <w:r w:rsidRPr="009811B8">
              <w:rPr>
                <w:lang w:val="en-US"/>
              </w:rPr>
              <w:t>locală</w:t>
            </w:r>
            <w:proofErr w:type="spellEnd"/>
            <w:r w:rsidRPr="009811B8">
              <w:rPr>
                <w:lang w:val="en-US"/>
              </w:rPr>
              <w:t xml:space="preserve">  nr.436-XVI din 28.12.2006, art. 4 (3) al </w:t>
            </w:r>
            <w:proofErr w:type="spellStart"/>
            <w:r w:rsidRPr="009811B8">
              <w:rPr>
                <w:lang w:val="en-US"/>
              </w:rPr>
              <w:t>Legii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privind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descentralizarea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administrativă</w:t>
            </w:r>
            <w:proofErr w:type="spellEnd"/>
            <w:r w:rsidRPr="009811B8">
              <w:rPr>
                <w:lang w:val="en-US"/>
              </w:rPr>
              <w:t xml:space="preserve"> nr. 435 din 28.12.2006, </w:t>
            </w:r>
            <w:proofErr w:type="spellStart"/>
            <w:r w:rsidRPr="009811B8">
              <w:rPr>
                <w:lang w:val="en-US"/>
              </w:rPr>
              <w:t>întru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asigurarea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funcţionării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eficiente</w:t>
            </w:r>
            <w:proofErr w:type="spellEnd"/>
            <w:r w:rsidRPr="009811B8">
              <w:rPr>
                <w:lang w:val="en-US"/>
              </w:rPr>
              <w:t xml:space="preserve"> a </w:t>
            </w:r>
            <w:proofErr w:type="spellStart"/>
            <w:r w:rsidRPr="009811B8">
              <w:rPr>
                <w:lang w:val="en-US"/>
              </w:rPr>
              <w:t>infrastructurii</w:t>
            </w:r>
            <w:proofErr w:type="spellEnd"/>
            <w:r w:rsidRPr="009811B8">
              <w:rPr>
                <w:lang w:val="en-US"/>
              </w:rPr>
              <w:t xml:space="preserve"> din </w:t>
            </w:r>
            <w:proofErr w:type="spellStart"/>
            <w:r w:rsidRPr="009811B8">
              <w:rPr>
                <w:lang w:val="en-US"/>
              </w:rPr>
              <w:t>teritoriul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administrat</w:t>
            </w:r>
            <w:proofErr w:type="spellEnd"/>
            <w:r w:rsidRPr="009811B8">
              <w:rPr>
                <w:lang w:val="en-US"/>
              </w:rPr>
              <w:t xml:space="preserve">, </w:t>
            </w:r>
            <w:proofErr w:type="spellStart"/>
            <w:r w:rsidRPr="009811B8">
              <w:rPr>
                <w:lang w:val="en-US"/>
              </w:rPr>
              <w:t>amenajarea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căilor</w:t>
            </w:r>
            <w:proofErr w:type="spellEnd"/>
            <w:r w:rsidRPr="009811B8">
              <w:rPr>
                <w:lang w:val="en-US"/>
              </w:rPr>
              <w:t xml:space="preserve"> de </w:t>
            </w:r>
            <w:proofErr w:type="spellStart"/>
            <w:r w:rsidRPr="009811B8">
              <w:rPr>
                <w:lang w:val="en-US"/>
              </w:rPr>
              <w:t>acces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în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localităţi</w:t>
            </w:r>
            <w:proofErr w:type="spellEnd"/>
            <w:r w:rsidRPr="009811B8">
              <w:rPr>
                <w:lang w:val="en-US"/>
              </w:rPr>
              <w:t xml:space="preserve">, </w:t>
            </w:r>
            <w:proofErr w:type="spellStart"/>
            <w:r w:rsidRPr="009811B8">
              <w:rPr>
                <w:lang w:val="en-US"/>
              </w:rPr>
              <w:t>securitatea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traficului</w:t>
            </w:r>
            <w:proofErr w:type="spellEnd"/>
            <w:r w:rsidRPr="009811B8">
              <w:rPr>
                <w:lang w:val="en-US"/>
              </w:rPr>
              <w:t xml:space="preserve"> (</w:t>
            </w:r>
            <w:proofErr w:type="spellStart"/>
            <w:r w:rsidRPr="009811B8">
              <w:rPr>
                <w:lang w:val="en-US"/>
              </w:rPr>
              <w:t>rutier</w:t>
            </w:r>
            <w:proofErr w:type="spellEnd"/>
            <w:r w:rsidRPr="009811B8">
              <w:rPr>
                <w:lang w:val="en-US"/>
              </w:rPr>
              <w:t xml:space="preserve">) de </w:t>
            </w:r>
            <w:proofErr w:type="spellStart"/>
            <w:r w:rsidRPr="009811B8">
              <w:rPr>
                <w:lang w:val="en-US"/>
              </w:rPr>
              <w:t>mărfuri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şi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pasageri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pe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drumurile</w:t>
            </w:r>
            <w:proofErr w:type="spellEnd"/>
            <w:r w:rsidRPr="009811B8">
              <w:rPr>
                <w:lang w:val="en-US"/>
              </w:rPr>
              <w:t xml:space="preserve"> de </w:t>
            </w:r>
            <w:proofErr w:type="spellStart"/>
            <w:r w:rsidRPr="009811B8">
              <w:rPr>
                <w:lang w:val="en-US"/>
              </w:rPr>
              <w:t>importanţă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locală</w:t>
            </w:r>
            <w:proofErr w:type="spellEnd"/>
            <w:r w:rsidRPr="009811B8">
              <w:rPr>
                <w:lang w:val="en-US"/>
              </w:rPr>
              <w:t xml:space="preserve">, in </w:t>
            </w:r>
            <w:proofErr w:type="spellStart"/>
            <w:r w:rsidRPr="009811B8">
              <w:rPr>
                <w:lang w:val="en-US"/>
              </w:rPr>
              <w:t>conformitate</w:t>
            </w:r>
            <w:proofErr w:type="spellEnd"/>
            <w:r w:rsidRPr="009811B8">
              <w:rPr>
                <w:lang w:val="en-US"/>
              </w:rPr>
              <w:t xml:space="preserve"> cu </w:t>
            </w:r>
            <w:proofErr w:type="spellStart"/>
            <w:r w:rsidRPr="009811B8">
              <w:rPr>
                <w:lang w:val="en-US"/>
              </w:rPr>
              <w:t>Legea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fondului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rutier</w:t>
            </w:r>
            <w:proofErr w:type="spellEnd"/>
            <w:r w:rsidRPr="009811B8">
              <w:rPr>
                <w:lang w:val="en-US"/>
              </w:rPr>
              <w:t xml:space="preserve"> Nr. 720-XIII din 02.02.1996 </w:t>
            </w:r>
            <w:proofErr w:type="spellStart"/>
            <w:r w:rsidRPr="009811B8">
              <w:rPr>
                <w:lang w:val="en-US"/>
              </w:rPr>
              <w:t>şi</w:t>
            </w:r>
            <w:proofErr w:type="spellEnd"/>
            <w:r w:rsidRPr="009811B8">
              <w:rPr>
                <w:lang w:val="en-US"/>
              </w:rPr>
              <w:t xml:space="preserve"> a </w:t>
            </w:r>
            <w:proofErr w:type="spellStart"/>
            <w:r w:rsidRPr="009811B8">
              <w:rPr>
                <w:lang w:val="en-US"/>
              </w:rPr>
              <w:t>Legii</w:t>
            </w:r>
            <w:proofErr w:type="spellEnd"/>
            <w:r w:rsidRPr="009811B8">
              <w:rPr>
                <w:lang w:val="en-US"/>
              </w:rPr>
              <w:t xml:space="preserve"> </w:t>
            </w:r>
            <w:proofErr w:type="spellStart"/>
            <w:r w:rsidRPr="009811B8">
              <w:rPr>
                <w:lang w:val="en-US"/>
              </w:rPr>
              <w:t>drumurilor</w:t>
            </w:r>
            <w:proofErr w:type="spellEnd"/>
            <w:r w:rsidRPr="009811B8">
              <w:rPr>
                <w:lang w:val="en-US"/>
              </w:rPr>
              <w:t xml:space="preserve"> Nr. 509-XIII</w:t>
            </w:r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Pr="000469FF" w:rsidRDefault="005050AF" w:rsidP="00674A2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Pr="000469FF" w:rsidRDefault="005050AF" w:rsidP="00674A2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Default="005050AF" w:rsidP="00674A25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4. </w:t>
            </w:r>
            <w:proofErr w:type="spellStart"/>
            <w:r>
              <w:rPr>
                <w:b/>
                <w:lang w:val="en-US" w:eastAsia="ro-RO"/>
              </w:rPr>
              <w:t>Constatările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expertizei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anticorupție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r>
              <w:rPr>
                <w:lang w:val="en-US" w:eastAsia="ro-RO"/>
              </w:rPr>
              <w:t xml:space="preserve">Nu </w:t>
            </w:r>
            <w:proofErr w:type="spellStart"/>
            <w:r>
              <w:rPr>
                <w:lang w:val="en-US" w:eastAsia="ro-RO"/>
              </w:rPr>
              <w:t>este</w:t>
            </w:r>
            <w:proofErr w:type="spellEnd"/>
            <w:r>
              <w:rPr>
                <w:lang w:val="en-US" w:eastAsia="ro-RO"/>
              </w:rPr>
              <w:t xml:space="preserve"> </w:t>
            </w:r>
            <w:proofErr w:type="spellStart"/>
            <w:r>
              <w:rPr>
                <w:lang w:val="en-US" w:eastAsia="ro-RO"/>
              </w:rPr>
              <w:t>cazul</w:t>
            </w:r>
            <w:proofErr w:type="spellEnd"/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Pr="000469FF" w:rsidRDefault="005050AF" w:rsidP="00674A2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Default="005050AF" w:rsidP="00674A25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5. </w:t>
            </w:r>
            <w:proofErr w:type="spellStart"/>
            <w:r>
              <w:rPr>
                <w:b/>
                <w:lang w:val="en-US" w:eastAsia="ro-RO"/>
              </w:rPr>
              <w:t>Constatările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expertizei</w:t>
            </w:r>
            <w:proofErr w:type="spellEnd"/>
            <w:r>
              <w:rPr>
                <w:b/>
                <w:lang w:val="en-US" w:eastAsia="ro-RO"/>
              </w:rPr>
              <w:t xml:space="preserve"> de </w:t>
            </w:r>
            <w:proofErr w:type="spellStart"/>
            <w:r>
              <w:rPr>
                <w:b/>
                <w:lang w:val="en-US" w:eastAsia="ro-RO"/>
              </w:rPr>
              <w:t>compatibilitate</w:t>
            </w:r>
            <w:proofErr w:type="spellEnd"/>
            <w:r>
              <w:rPr>
                <w:lang w:val="en-US" w:eastAsia="ro-RO"/>
              </w:rPr>
              <w:t xml:space="preserve"> Nu </w:t>
            </w:r>
            <w:proofErr w:type="spellStart"/>
            <w:r>
              <w:rPr>
                <w:lang w:val="en-US" w:eastAsia="ro-RO"/>
              </w:rPr>
              <w:t>este</w:t>
            </w:r>
            <w:proofErr w:type="spellEnd"/>
            <w:r>
              <w:rPr>
                <w:lang w:val="en-US" w:eastAsia="ro-RO"/>
              </w:rPr>
              <w:t xml:space="preserve"> </w:t>
            </w:r>
            <w:proofErr w:type="spellStart"/>
            <w:r>
              <w:rPr>
                <w:lang w:val="en-US" w:eastAsia="ro-RO"/>
              </w:rPr>
              <w:t>cazul</w:t>
            </w:r>
            <w:proofErr w:type="spellEnd"/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Default="005050AF" w:rsidP="00674A25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6. </w:t>
            </w:r>
            <w:proofErr w:type="spellStart"/>
            <w:r>
              <w:rPr>
                <w:b/>
                <w:lang w:val="en-US" w:eastAsia="ro-RO"/>
              </w:rPr>
              <w:t>Constatările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expertizei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juridice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Proiectul</w:t>
            </w:r>
            <w:proofErr w:type="spellEnd"/>
            <w:r w:rsidRPr="009811B8">
              <w:rPr>
                <w:lang w:val="en-US" w:eastAsia="ro-RO"/>
              </w:rPr>
              <w:t xml:space="preserve"> a </w:t>
            </w:r>
            <w:proofErr w:type="spellStart"/>
            <w:r w:rsidRPr="009811B8">
              <w:rPr>
                <w:lang w:val="en-US" w:eastAsia="ro-RO"/>
              </w:rPr>
              <w:t>fost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supus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expertizei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juridice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pentru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corespunderea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normelor</w:t>
            </w:r>
            <w:proofErr w:type="spellEnd"/>
            <w:r w:rsidRPr="009811B8">
              <w:rPr>
                <w:lang w:val="en-US" w:eastAsia="ro-RO"/>
              </w:rPr>
              <w:t xml:space="preserve"> legislative, de </w:t>
            </w:r>
            <w:proofErr w:type="spellStart"/>
            <w:r w:rsidRPr="009811B8">
              <w:rPr>
                <w:lang w:val="en-US" w:eastAsia="ro-RO"/>
              </w:rPr>
              <w:t>către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comisia</w:t>
            </w:r>
            <w:proofErr w:type="spellEnd"/>
            <w:r w:rsidRPr="009811B8">
              <w:rPr>
                <w:lang w:val="en-US" w:eastAsia="ro-RO"/>
              </w:rPr>
              <w:t xml:space="preserve"> de </w:t>
            </w:r>
            <w:proofErr w:type="spellStart"/>
            <w:r w:rsidRPr="009811B8">
              <w:rPr>
                <w:lang w:val="en-US" w:eastAsia="ro-RO"/>
              </w:rPr>
              <w:t>specialitate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și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r w:rsidRPr="009811B8">
              <w:rPr>
                <w:sz w:val="22"/>
                <w:szCs w:val="22"/>
                <w:lang w:val="en-US" w:eastAsia="en-US"/>
              </w:rPr>
              <w:t xml:space="preserve">se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propune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Consiliului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comunal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examinare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și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9811B8">
              <w:rPr>
                <w:sz w:val="22"/>
                <w:szCs w:val="22"/>
                <w:lang w:val="en-US" w:eastAsia="en-US"/>
              </w:rPr>
              <w:t>adoptare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în</w:t>
            </w:r>
            <w:proofErr w:type="spellEnd"/>
            <w:proofErr w:type="gram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ședință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.</w:t>
            </w:r>
          </w:p>
        </w:tc>
      </w:tr>
      <w:tr w:rsidR="005050AF" w:rsidRPr="00C46EF1" w:rsidTr="00674A2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AF" w:rsidRDefault="005050AF" w:rsidP="00674A25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7. </w:t>
            </w:r>
            <w:proofErr w:type="spellStart"/>
            <w:r>
              <w:rPr>
                <w:b/>
                <w:lang w:val="en-US" w:eastAsia="ro-RO"/>
              </w:rPr>
              <w:t>Constatările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altor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expertize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r>
              <w:rPr>
                <w:lang w:val="en-US" w:eastAsia="ro-RO"/>
              </w:rPr>
              <w:t xml:space="preserve">Nu </w:t>
            </w:r>
            <w:proofErr w:type="spellStart"/>
            <w:r>
              <w:rPr>
                <w:lang w:val="en-US" w:eastAsia="ro-RO"/>
              </w:rPr>
              <w:t>este</w:t>
            </w:r>
            <w:proofErr w:type="spellEnd"/>
            <w:r>
              <w:rPr>
                <w:lang w:val="en-US" w:eastAsia="ro-RO"/>
              </w:rPr>
              <w:t xml:space="preserve"> </w:t>
            </w:r>
            <w:proofErr w:type="spellStart"/>
            <w:r>
              <w:rPr>
                <w:lang w:val="en-US" w:eastAsia="ro-RO"/>
              </w:rPr>
              <w:t>cazul</w:t>
            </w:r>
            <w:proofErr w:type="spellEnd"/>
          </w:p>
        </w:tc>
      </w:tr>
    </w:tbl>
    <w:p w:rsidR="005050AF" w:rsidRDefault="005050AF" w:rsidP="005050AF">
      <w:pPr>
        <w:tabs>
          <w:tab w:val="left" w:pos="884"/>
          <w:tab w:val="left" w:pos="1196"/>
        </w:tabs>
        <w:ind w:right="-23"/>
        <w:jc w:val="both"/>
        <w:rPr>
          <w:bCs/>
          <w:vertAlign w:val="superscript"/>
          <w:lang w:val="en-US" w:eastAsia="ro-RO"/>
        </w:rPr>
      </w:pPr>
    </w:p>
    <w:p w:rsidR="005050AF" w:rsidRDefault="005050AF" w:rsidP="005050AF">
      <w:pPr>
        <w:tabs>
          <w:tab w:val="left" w:pos="884"/>
          <w:tab w:val="left" w:pos="1196"/>
        </w:tabs>
        <w:ind w:right="-23"/>
        <w:jc w:val="both"/>
        <w:rPr>
          <w:bCs/>
          <w:vertAlign w:val="superscript"/>
          <w:lang w:val="en-US" w:eastAsia="ro-RO"/>
        </w:rPr>
      </w:pPr>
    </w:p>
    <w:p w:rsidR="005050AF" w:rsidRDefault="005050AF" w:rsidP="005050AF">
      <w:pPr>
        <w:tabs>
          <w:tab w:val="left" w:pos="6682"/>
        </w:tabs>
        <w:jc w:val="both"/>
        <w:rPr>
          <w:b/>
          <w:lang w:val="en-US"/>
        </w:rPr>
      </w:pPr>
    </w:p>
    <w:p w:rsidR="005050AF" w:rsidRDefault="005050AF" w:rsidP="005050AF">
      <w:pPr>
        <w:rPr>
          <w:rFonts w:ascii="Georgia" w:hAnsi="Georgia"/>
          <w:lang w:val="en-US" w:eastAsia="en-US"/>
        </w:rPr>
      </w:pPr>
      <w:r>
        <w:rPr>
          <w:b/>
          <w:lang w:val="en-US"/>
        </w:rPr>
        <w:t xml:space="preserve">Specialist principal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reglementarea</w:t>
      </w:r>
      <w:proofErr w:type="spellEnd"/>
      <w:r>
        <w:rPr>
          <w:b/>
          <w:lang w:val="en-US"/>
        </w:rPr>
        <w:tab/>
        <w:t xml:space="preserve">                                                                                Ion VOICA</w:t>
      </w:r>
    </w:p>
    <w:p w:rsidR="005050AF" w:rsidRDefault="005050AF" w:rsidP="005050AF">
      <w:pPr>
        <w:rPr>
          <w:rFonts w:ascii="Georgia" w:hAnsi="Georgia"/>
          <w:lang w:val="en-US"/>
        </w:rPr>
      </w:pPr>
      <w:proofErr w:type="spellStart"/>
      <w:proofErr w:type="gramStart"/>
      <w:r>
        <w:rPr>
          <w:b/>
          <w:lang w:val="en-US"/>
        </w:rPr>
        <w:t>regimului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funciar</w:t>
      </w:r>
      <w:proofErr w:type="spellEnd"/>
      <w:r>
        <w:rPr>
          <w:b/>
          <w:lang w:val="en-US"/>
        </w:rPr>
        <w:t xml:space="preserve">                                            </w:t>
      </w:r>
    </w:p>
    <w:p w:rsidR="005050AF" w:rsidRDefault="005050AF" w:rsidP="005050AF">
      <w:pPr>
        <w:rPr>
          <w:rFonts w:ascii="Georgia" w:hAnsi="Georgia"/>
          <w:lang w:val="en-US"/>
        </w:rPr>
      </w:pPr>
    </w:p>
    <w:p w:rsidR="005050AF" w:rsidRDefault="005050AF" w:rsidP="005050AF">
      <w:pPr>
        <w:rPr>
          <w:lang w:val="en-US"/>
        </w:rPr>
      </w:pPr>
    </w:p>
    <w:p w:rsidR="005050AF" w:rsidRDefault="005050AF" w:rsidP="005050AF">
      <w:pPr>
        <w:rPr>
          <w:lang w:val="en-US"/>
        </w:rPr>
      </w:pPr>
    </w:p>
    <w:p w:rsidR="005050AF" w:rsidRDefault="005050AF" w:rsidP="005050AF">
      <w:pPr>
        <w:rPr>
          <w:lang w:val="en-US"/>
        </w:rPr>
      </w:pPr>
    </w:p>
    <w:p w:rsidR="005050AF" w:rsidRDefault="005050AF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p w:rsidR="009811B8" w:rsidRDefault="009811B8">
      <w:pPr>
        <w:rPr>
          <w:lang w:val="ro-RO"/>
        </w:rPr>
      </w:pPr>
    </w:p>
    <w:sectPr w:rsidR="009811B8" w:rsidSect="00DF44C9">
      <w:pgSz w:w="12240" w:h="15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7543"/>
    <w:multiLevelType w:val="hybridMultilevel"/>
    <w:tmpl w:val="53FC448A"/>
    <w:lvl w:ilvl="0" w:tplc="022CA89E">
      <w:start w:val="5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3D6F16D1"/>
    <w:multiLevelType w:val="hybridMultilevel"/>
    <w:tmpl w:val="7EA4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503F"/>
    <w:multiLevelType w:val="hybridMultilevel"/>
    <w:tmpl w:val="931C223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E7DB2"/>
    <w:multiLevelType w:val="hybridMultilevel"/>
    <w:tmpl w:val="E244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60C2"/>
    <w:multiLevelType w:val="hybridMultilevel"/>
    <w:tmpl w:val="B492E8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BC108A"/>
    <w:multiLevelType w:val="hybridMultilevel"/>
    <w:tmpl w:val="083AF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76083E"/>
    <w:multiLevelType w:val="hybridMultilevel"/>
    <w:tmpl w:val="2EF262F8"/>
    <w:lvl w:ilvl="0" w:tplc="9FD2A5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941E2A"/>
    <w:multiLevelType w:val="hybridMultilevel"/>
    <w:tmpl w:val="80829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4F9C"/>
    <w:rsid w:val="00036AB9"/>
    <w:rsid w:val="000A1802"/>
    <w:rsid w:val="000B7C8E"/>
    <w:rsid w:val="001104B8"/>
    <w:rsid w:val="001237D4"/>
    <w:rsid w:val="00130696"/>
    <w:rsid w:val="00136728"/>
    <w:rsid w:val="00163820"/>
    <w:rsid w:val="001939EA"/>
    <w:rsid w:val="00224B50"/>
    <w:rsid w:val="00271A5D"/>
    <w:rsid w:val="00275D11"/>
    <w:rsid w:val="0029762F"/>
    <w:rsid w:val="002D5398"/>
    <w:rsid w:val="003024B4"/>
    <w:rsid w:val="00314F9C"/>
    <w:rsid w:val="003231C3"/>
    <w:rsid w:val="0039385F"/>
    <w:rsid w:val="003B77E1"/>
    <w:rsid w:val="003D19C7"/>
    <w:rsid w:val="004374EF"/>
    <w:rsid w:val="004566BA"/>
    <w:rsid w:val="004C2853"/>
    <w:rsid w:val="004F5048"/>
    <w:rsid w:val="005050AF"/>
    <w:rsid w:val="005C0979"/>
    <w:rsid w:val="005D3ED8"/>
    <w:rsid w:val="0061285F"/>
    <w:rsid w:val="00680FCF"/>
    <w:rsid w:val="006D4C53"/>
    <w:rsid w:val="006E673B"/>
    <w:rsid w:val="007F4FED"/>
    <w:rsid w:val="00823945"/>
    <w:rsid w:val="00871A7C"/>
    <w:rsid w:val="008746E4"/>
    <w:rsid w:val="00887112"/>
    <w:rsid w:val="008D03AD"/>
    <w:rsid w:val="008F6912"/>
    <w:rsid w:val="0090771D"/>
    <w:rsid w:val="009811B8"/>
    <w:rsid w:val="009D55E1"/>
    <w:rsid w:val="00A40755"/>
    <w:rsid w:val="00AD197C"/>
    <w:rsid w:val="00AF4F60"/>
    <w:rsid w:val="00B06BD9"/>
    <w:rsid w:val="00B3193C"/>
    <w:rsid w:val="00BC7C0D"/>
    <w:rsid w:val="00C4663F"/>
    <w:rsid w:val="00C555C4"/>
    <w:rsid w:val="00C748A9"/>
    <w:rsid w:val="00C95834"/>
    <w:rsid w:val="00CB7F0B"/>
    <w:rsid w:val="00CE410D"/>
    <w:rsid w:val="00D06F3A"/>
    <w:rsid w:val="00D7644D"/>
    <w:rsid w:val="00D83A74"/>
    <w:rsid w:val="00D95611"/>
    <w:rsid w:val="00DA7902"/>
    <w:rsid w:val="00DC068A"/>
    <w:rsid w:val="00DC7515"/>
    <w:rsid w:val="00DF44C9"/>
    <w:rsid w:val="00E70208"/>
    <w:rsid w:val="00F023CF"/>
    <w:rsid w:val="00F05C2E"/>
    <w:rsid w:val="00F6571E"/>
    <w:rsid w:val="00F6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F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271A5D"/>
    <w:pPr>
      <w:ind w:left="720"/>
      <w:contextualSpacing/>
    </w:pPr>
  </w:style>
  <w:style w:type="paragraph" w:customStyle="1" w:styleId="1">
    <w:name w:val="Абзац списка1"/>
    <w:basedOn w:val="a"/>
    <w:rsid w:val="004F50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rsid w:val="004F5048"/>
    <w:rPr>
      <w:rFonts w:ascii="Calibri" w:hAnsi="Calibri"/>
      <w:sz w:val="22"/>
      <w:szCs w:val="22"/>
      <w:lang w:val="ro-RO" w:eastAsia="ro-RO"/>
    </w:rPr>
  </w:style>
  <w:style w:type="character" w:customStyle="1" w:styleId="a5">
    <w:name w:val="Без интервала Знак"/>
    <w:link w:val="a6"/>
    <w:uiPriority w:val="1"/>
    <w:locked/>
    <w:rsid w:val="00BC7C0D"/>
    <w:rPr>
      <w:sz w:val="24"/>
      <w:szCs w:val="24"/>
      <w:lang w:val="ru-RU" w:eastAsia="ru-RU" w:bidi="ar-SA"/>
    </w:rPr>
  </w:style>
  <w:style w:type="paragraph" w:styleId="a6">
    <w:name w:val="No Spacing"/>
    <w:link w:val="a5"/>
    <w:uiPriority w:val="1"/>
    <w:qFormat/>
    <w:rsid w:val="00BC7C0D"/>
    <w:rPr>
      <w:sz w:val="24"/>
      <w:szCs w:val="24"/>
    </w:rPr>
  </w:style>
  <w:style w:type="paragraph" w:styleId="a7">
    <w:name w:val="Body Text"/>
    <w:basedOn w:val="a"/>
    <w:link w:val="a8"/>
    <w:rsid w:val="009811B8"/>
    <w:pPr>
      <w:spacing w:after="120"/>
    </w:pPr>
  </w:style>
  <w:style w:type="character" w:customStyle="1" w:styleId="a8">
    <w:name w:val="Основной текст Знак"/>
    <w:basedOn w:val="a0"/>
    <w:link w:val="a7"/>
    <w:rsid w:val="009811B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811B8"/>
    <w:pPr>
      <w:autoSpaceDE w:val="0"/>
      <w:autoSpaceDN w:val="0"/>
      <w:adjustRightInd w:val="0"/>
      <w:ind w:left="62" w:hanging="144"/>
      <w:outlineLvl w:val="0"/>
    </w:pPr>
    <w:rPr>
      <w:sz w:val="27"/>
      <w:szCs w:val="27"/>
    </w:rPr>
  </w:style>
  <w:style w:type="character" w:styleId="a9">
    <w:name w:val="Strong"/>
    <w:basedOn w:val="a0"/>
    <w:uiPriority w:val="22"/>
    <w:qFormat/>
    <w:rsid w:val="009811B8"/>
    <w:rPr>
      <w:b/>
      <w:bCs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5D3ED8"/>
    <w:rPr>
      <w:sz w:val="24"/>
      <w:szCs w:val="24"/>
    </w:rPr>
  </w:style>
  <w:style w:type="paragraph" w:styleId="aa">
    <w:name w:val="Balloon Text"/>
    <w:basedOn w:val="a"/>
    <w:link w:val="ab"/>
    <w:rsid w:val="003938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93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Jora de Mijloc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Cadastru</dc:creator>
  <cp:lastModifiedBy>Администратор</cp:lastModifiedBy>
  <cp:revision>5</cp:revision>
  <cp:lastPrinted>2022-07-25T12:54:00Z</cp:lastPrinted>
  <dcterms:created xsi:type="dcterms:W3CDTF">2022-07-25T12:52:00Z</dcterms:created>
  <dcterms:modified xsi:type="dcterms:W3CDTF">2022-07-25T14:09:00Z</dcterms:modified>
</cp:coreProperties>
</file>